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88"/>
      </w:tblGrid>
      <w:tr w:rsidR="000176DD" w:rsidRPr="00D81A16" w14:paraId="57F25ADF" w14:textId="77777777" w:rsidTr="00761529">
        <w:tc>
          <w:tcPr>
            <w:tcW w:w="1515" w:type="pct"/>
            <w:tcMar>
              <w:top w:w="0" w:type="dxa"/>
              <w:left w:w="6" w:type="dxa"/>
              <w:bottom w:w="0" w:type="dxa"/>
              <w:right w:w="6" w:type="dxa"/>
            </w:tcMar>
            <w:hideMark/>
          </w:tcPr>
          <w:p w14:paraId="6255129E" w14:textId="77777777" w:rsidR="000176DD" w:rsidRPr="00D81A16" w:rsidRDefault="000176DD" w:rsidP="00761529">
            <w:pPr>
              <w:spacing w:after="120" w:line="240" w:lineRule="auto"/>
              <w:rPr>
                <w:rFonts w:ascii="Times New Roman" w:hAnsi="Times New Roman"/>
              </w:rPr>
            </w:pPr>
            <w:r>
              <w:rPr>
                <w:rFonts w:ascii="Times New Roman" w:hAnsi="Times New Roman"/>
              </w:rPr>
              <w:t xml:space="preserve">                                                                                            </w:t>
            </w:r>
            <w:r w:rsidRPr="00D81A16">
              <w:rPr>
                <w:rFonts w:ascii="Times New Roman" w:hAnsi="Times New Roman"/>
              </w:rPr>
              <w:t>УТВЕРЖДЕНО</w:t>
            </w:r>
          </w:p>
          <w:p w14:paraId="74B82863" w14:textId="77777777" w:rsidR="000176DD" w:rsidRPr="00D81A16" w:rsidRDefault="000176DD" w:rsidP="00761529">
            <w:pPr>
              <w:spacing w:after="0" w:line="240" w:lineRule="auto"/>
              <w:jc w:val="right"/>
              <w:rPr>
                <w:rFonts w:ascii="Times New Roman" w:hAnsi="Times New Roman"/>
              </w:rPr>
            </w:pPr>
            <w:r w:rsidRPr="00D81A16">
              <w:rPr>
                <w:rFonts w:ascii="Times New Roman" w:hAnsi="Times New Roman"/>
              </w:rPr>
              <w:t>Постановление</w:t>
            </w:r>
            <w:r w:rsidRPr="00D81A16">
              <w:rPr>
                <w:rFonts w:ascii="Times New Roman" w:hAnsi="Times New Roman"/>
              </w:rPr>
              <w:br/>
              <w:t>Министерства образования</w:t>
            </w:r>
            <w:r w:rsidRPr="00D81A16">
              <w:rPr>
                <w:rFonts w:ascii="Times New Roman" w:hAnsi="Times New Roman"/>
              </w:rPr>
              <w:br/>
              <w:t>Республики Беларусь</w:t>
            </w:r>
            <w:r w:rsidRPr="00D81A16">
              <w:rPr>
                <w:rFonts w:ascii="Times New Roman" w:hAnsi="Times New Roman"/>
              </w:rPr>
              <w:br/>
              <w:t>24.01.2022 № 10</w:t>
            </w:r>
            <w:r w:rsidRPr="00D81A16">
              <w:rPr>
                <w:rFonts w:ascii="Times New Roman" w:hAnsi="Times New Roman"/>
              </w:rPr>
              <w:br/>
              <w:t>(в редакции постановления</w:t>
            </w:r>
            <w:r w:rsidRPr="00D81A16">
              <w:rPr>
                <w:rFonts w:ascii="Times New Roman" w:hAnsi="Times New Roman"/>
              </w:rPr>
              <w:br/>
              <w:t>Министерства образования</w:t>
            </w:r>
            <w:r w:rsidRPr="00D81A16">
              <w:rPr>
                <w:rFonts w:ascii="Times New Roman" w:hAnsi="Times New Roman"/>
              </w:rPr>
              <w:br/>
              <w:t>Республики Беларусь</w:t>
            </w:r>
            <w:r w:rsidRPr="00D81A16">
              <w:rPr>
                <w:rFonts w:ascii="Times New Roman" w:hAnsi="Times New Roman"/>
              </w:rPr>
              <w:br/>
              <w:t>24.08.2023 № 281)</w:t>
            </w:r>
          </w:p>
        </w:tc>
      </w:tr>
    </w:tbl>
    <w:p w14:paraId="0794EF10" w14:textId="77777777" w:rsidR="000176DD" w:rsidRPr="00D81A16" w:rsidRDefault="000176DD" w:rsidP="000176DD">
      <w:pPr>
        <w:spacing w:before="240" w:after="240" w:line="240" w:lineRule="auto"/>
        <w:rPr>
          <w:rFonts w:ascii="Times New Roman" w:hAnsi="Times New Roman"/>
          <w:b/>
          <w:bCs/>
          <w:sz w:val="24"/>
          <w:szCs w:val="24"/>
        </w:rPr>
      </w:pPr>
      <w:r w:rsidRPr="00D81A16">
        <w:rPr>
          <w:rFonts w:ascii="Times New Roman" w:hAnsi="Times New Roman"/>
          <w:b/>
          <w:bCs/>
          <w:sz w:val="24"/>
          <w:szCs w:val="24"/>
        </w:rPr>
        <w:t>РЕГЛАМЕНТ</w:t>
      </w:r>
      <w:r w:rsidRPr="00D81A16">
        <w:rPr>
          <w:rFonts w:ascii="Times New Roman" w:hAnsi="Times New Roman"/>
          <w:b/>
          <w:bCs/>
          <w:sz w:val="24"/>
          <w:szCs w:val="24"/>
        </w:rPr>
        <w:br/>
        <w:t>административной процедуры, осуществляемой в отношении субъектов хозяйствования, по подпункту 10.2.1 «Получение лицензии на осуществление образовательной деятельности»</w:t>
      </w:r>
    </w:p>
    <w:p w14:paraId="77A3E85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 Особенности осуществления административной процедуры:</w:t>
      </w:r>
    </w:p>
    <w:p w14:paraId="66144B6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1.1. наименование уполномоченного органа (подведомственность административной процедуры):</w:t>
      </w:r>
    </w:p>
    <w:p w14:paraId="339DC8D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Министерство образования – в отношении услуг, указанных в подпунктах 2.1–2.5 пункта 2 статьи 213 Закона Республики Беларусь от 14 октября 2022 г. № 213-З «О лицензировании»;</w:t>
      </w:r>
    </w:p>
    <w:p w14:paraId="472EEE2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Минский городской исполнительный комитет, городские (городов областного подчинения) и районные исполнительные комитеты – в отношении услуг, указанных в подпунктах 2.6–2.13 пункта 2 статьи 213 Закона Республики Беларусь «О лицензировании»;</w:t>
      </w:r>
    </w:p>
    <w:p w14:paraId="6E73D07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1.2. наименование государственного органа, иной организации, осуществляющих прием, подготовку к рассмотрению заявлений заинтересованных лиц и (или) выдачу административных решений, принятие административных решений об отказе в принятии заявлений заинтересованных лиц:</w:t>
      </w:r>
    </w:p>
    <w:p w14:paraId="6C1083A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Департамент контроля качества образования Министерства образования – в отношении услуг, указанных в подпунктах 2.1–2.5 пункта 2 статьи 213 Закона Республики Беларусь «О лицензировании»;</w:t>
      </w:r>
    </w:p>
    <w:p w14:paraId="50984AC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месту жительства индивидуального предпринимателя – в отношении услуг, указанных в подпунктах 2.6–2.13 пункта 2 статьи 213 Закона Республики Беларусь «О лицензировании»;</w:t>
      </w:r>
    </w:p>
    <w:p w14:paraId="7D7A9B4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1.3.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3A3AF7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Закон Республики Беларусь «Об основах административных процедур»;</w:t>
      </w:r>
    </w:p>
    <w:p w14:paraId="199006F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Закон Республики Беларусь «О лицензировании»;</w:t>
      </w:r>
    </w:p>
    <w:p w14:paraId="4568AA5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B5BBFA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Совета Министров Республики Беларусь от 27 февраля 2023 г. № 154 «О лицензировании»;</w:t>
      </w:r>
    </w:p>
    <w:p w14:paraId="69D4EAD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Министерства образования Республики Беларусь от 24 сентября 2007 г. № 50 «Об утверждении перечней оборудования для учреждений, обеспечивающих получение дошкольного образования»;</w:t>
      </w:r>
    </w:p>
    <w:p w14:paraId="2841631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постановление Министерства образования Республики Беларусь от 12 июня 2014 г. № 75 «Об установлении перечней мебели, инвентаря и средств обучения, необходимых для организации образовательного процесса учреждениями образования, реализующими образовательные программы общего среднего образования, учреждениями образования, реализующими образовательные программы специального образования, иными организациями, индивидуальными предпринимателями, реализующими образовательные программы специального образования на уровне дошкольного образования»;</w:t>
      </w:r>
    </w:p>
    <w:p w14:paraId="6F842DC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Министерства образования Республики Беларусь от 14 июля 2014 г. № 105 «Об установлении перечней и норм обеспечения спортивным инвентарем и оборудованием;</w:t>
      </w:r>
    </w:p>
    <w:p w14:paraId="3CDDB1E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Общегосударственный классификатор Республики Беларусь ОКРБ 011-2022 «Специальности и квалификации», утвержденный постановлением Министерства образования Республики Беларусь от 24 марта 2022 г. № 54;</w:t>
      </w:r>
    </w:p>
    <w:p w14:paraId="1FFF50E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постановление Министерства образования Республики Беларусь от 15 декабря 2022 г. № 480 «Об оценке соответствия возможностей соискателя лицензии долицензионным требованиям, лицензиата лицензионным требованиям»;</w:t>
      </w:r>
    </w:p>
    <w:p w14:paraId="20CE665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Новогрудского районного исполнительного комитета от 15 декабря 2022 г. № 845 «О лицензировании услуг по реализации образовательных программ дошкольного, общего среднего и специального образования»;</w:t>
      </w:r>
    </w:p>
    <w:p w14:paraId="2937C2B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Лидского районного исполнительного комитета от 9 января 2023 г. № 24 «О лицензировании услуг по реализации образовательных программ дошкольного, общего среднего и специального образования»;</w:t>
      </w:r>
    </w:p>
    <w:p w14:paraId="5B367E9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Березинского районного исполнительного комитета от 9 января 2023 г. № 17 «О лицензировании услуг в сфере образования»;</w:t>
      </w:r>
    </w:p>
    <w:p w14:paraId="54A2331A"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Свислочского районного исполнительного комитета от 10 января 2023 г. № 20 «О лицензировании услуг по реализации образовательных программ дошкольного, общего среднего и специального образования»;</w:t>
      </w:r>
    </w:p>
    <w:p w14:paraId="6D8F4FA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Столбцовского районного исполнительного комитета от 10 января 2023 г. № 7 «О лицензировании услуг по реализации образовательных программ дошкольного, общего среднего и специального образования»;</w:t>
      </w:r>
    </w:p>
    <w:p w14:paraId="2DEF800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Гродненского городского исполнительного комитета от 12 января 2023 г. № 18 «О лицензировании услуг по реализации образовательных программ дошкольного, общего среднего и специального образования»;</w:t>
      </w:r>
    </w:p>
    <w:p w14:paraId="580F559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Лепельского районного исполнительного комитета от 12 января 2023 г. № 25 «О лицензировании услуг по реализации образовательных программ дошкольного, общего среднего и специального образования»;</w:t>
      </w:r>
    </w:p>
    <w:p w14:paraId="5F53AC3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Ивановского районного исполнительного комитета от 16 января 2023 г. № 42 «О лицензировании услуг по реализации образовательных программ дошкольного, общего среднего и специального образования»;</w:t>
      </w:r>
    </w:p>
    <w:p w14:paraId="2803A25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Кореличского районного исполнительного комитета от 16 января 2023 г. № 35 «О лицензировании услуг по реализации образовательных программ дошкольного, общего среднего и специального образования»;</w:t>
      </w:r>
    </w:p>
    <w:p w14:paraId="2E769E1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Столинского районного исполнительного комитета от 17 января 2023 г. № 121 «О лицензировании услуг по реализации образовательных программ дошкольного, общего среднего и специального образования»;</w:t>
      </w:r>
    </w:p>
    <w:p w14:paraId="179BE00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Мостовского районного исполнительного комитета от 17 января 2023 г. № 13 «О лицензировании услуг по реализации образовательных программ дошкольного, общего среднего и специального образования»;</w:t>
      </w:r>
    </w:p>
    <w:p w14:paraId="51EF2AB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Оршанского районного исполнительного комитета от 17 января 2023 г. № 79 «О лицензировании услуг по реализации образовательных программ дошкольного, общего среднего и специального образования»;</w:t>
      </w:r>
    </w:p>
    <w:p w14:paraId="5F45853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Витебского районного исполнительного комитета от 18 января 2023 г. № 97 «О лицензировании услуг по реализации образовательных программ дошкольного, общего среднего и специального образования»;</w:t>
      </w:r>
    </w:p>
    <w:p w14:paraId="091482A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Каменецкого районного исполнительного комитета от 18 января 2023 г. № 72 «О лицензировании услуг по реализации образовательных программ дошкольного, общего среднего и специального образования»;</w:t>
      </w:r>
    </w:p>
    <w:p w14:paraId="72E5C55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Поставского районного исполнительного комитета от 20 января 2023 г. № 49 «О лицензировании услуг по реализации образовательных программ дошкольного, общего среднего и специального образования»;</w:t>
      </w:r>
    </w:p>
    <w:p w14:paraId="73D0980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Ушачского районного исполнительного комитета от 20 января 2023 г. № 67 «О лицензировании услуг по реализации образовательных программ дошкольного, общего среднего и специального образования»;</w:t>
      </w:r>
    </w:p>
    <w:p w14:paraId="24656DC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Лиозненского районного исполнительного комитета от 20 января 2023 г. № 71 «О лицензировании услуг по реализации образовательных программ дошкольного, общего среднего и специального образования»;</w:t>
      </w:r>
    </w:p>
    <w:p w14:paraId="62325E4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Климовичского районного исполнительного комитета от 20 января 2023 г. № 2-12 «О лицензировании услуг по реализации образовательных программ дошкольного, общего среднего и специального образования»;</w:t>
      </w:r>
    </w:p>
    <w:p w14:paraId="415715C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Барановичского городского исполнительного комитета от 23 января 2023 г. № 147 «О лицензировании услуг по реализации образовательных программ дошкольного, общего среднего и специального образования»;</w:t>
      </w:r>
    </w:p>
    <w:p w14:paraId="44EBE45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Докшицкого районного исполнительного комитета от 23 января 2023 г. № 45 «О лицензировании услуг по реализации образовательных программ дошкольного, общего среднего и специального образования»;</w:t>
      </w:r>
    </w:p>
    <w:p w14:paraId="28A39E0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Клецкого районного исполнительного комитета от 23 января 2023 г. № 107 «О лицензировании услуг по реализации образовательных программ дошкольного, общего среднего и специального образования»;</w:t>
      </w:r>
    </w:p>
    <w:p w14:paraId="27F2EDE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Бешенковичского районного исполнительного комитета от 24 января 2023 г. № 87 «О лицензировании услуг по реализации образовательных программ дошкольного, общего среднего и специального образования»;</w:t>
      </w:r>
    </w:p>
    <w:p w14:paraId="2D9E867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Зельвенского районного исполнительного комитета от 24 января 2023 г. № 40 «О лицензировании услуг по реализации образовательных программ дошкольного, общего среднего и специального образования»;</w:t>
      </w:r>
    </w:p>
    <w:p w14:paraId="3598AC1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Несвижского районного исполнительного комитета от 24 января 2023 г. № 163 «О лицензировании услуг по реализации образовательных программ дошкольного, общего среднего и специального образования»;</w:t>
      </w:r>
    </w:p>
    <w:p w14:paraId="3D0EBEA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Витебского городского исполнительного комитета от 26 января 2023 г. № 78 «О лицензировании услуг по реализации образовательных программ дошкольного, общего среднего и специального образования»;</w:t>
      </w:r>
    </w:p>
    <w:p w14:paraId="79B5E84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Берестовицкого районного исполнительного комитета от 27 января 2023 г. № 56 «О лицензировании услуг по реализации образовательных программ дошкольного, общего среднего и специального образования»;</w:t>
      </w:r>
    </w:p>
    <w:p w14:paraId="529C1E04"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Бобруйского городского исполнительного комитета от 27 января 2023 г. № 2-25 «О лицензировании услуг по реализации образовательных программ дошкольного, общего среднего и специального образования»;</w:t>
      </w:r>
    </w:p>
    <w:p w14:paraId="4A386AFA"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Хотимского районного исполнительного комитета от 27 января 2023 г. № 2-21 «О лицензировании услуг по реализации образовательных программ дошкольного, общего среднего и специального образования»;</w:t>
      </w:r>
    </w:p>
    <w:p w14:paraId="716CC56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Чаусского районного исполнительного комитета от 27 января 2023 г. № 1-4 «О лицензировании услуг по реализации образовательных программ дошкольного, общего среднего и специального образования»;</w:t>
      </w:r>
    </w:p>
    <w:p w14:paraId="74DDA5F4"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Чериковского районного исполнительного комитета от 27 января 2023 г. № 2-22 «О лицензировании услуг по реализации образовательных программ дошкольного, общего среднего и специального образования»;</w:t>
      </w:r>
    </w:p>
    <w:p w14:paraId="763481F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Барановичского районного исполнительного комитета от 30 января 2023 г. № 90 «О лицензировании услуг по реализации образовательных программ дошкольного, общего среднего и специального образования»;</w:t>
      </w:r>
    </w:p>
    <w:p w14:paraId="576BCCF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Городокского районного исполнительного комитета от 30 января 2023 г. № 73 «О лицензировании услуг по реализации образовательных программ дошкольного, общего среднего и специального образования»;</w:t>
      </w:r>
    </w:p>
    <w:p w14:paraId="5DA2AB3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Бобруйского районного исполнительного комитета от 31 января 2023 г. № 3-1 «О лицензировании услуг по реализации образовательных программ дошкольного, общего среднего и специального образования»;</w:t>
      </w:r>
    </w:p>
    <w:p w14:paraId="448E6EF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Верхнедвинского районного исполнительного комитета от 31 января 2023 г. № 115 «О лицензировании услуг по реализации образовательных программ дошкольного, общего среднего и специального образования»;</w:t>
      </w:r>
    </w:p>
    <w:p w14:paraId="2744A0E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Дубровенского районного исполнительного комитета от 31 января 2023 г. № 63 «О лицензировании услуг по реализации образовательных программ дошкольного, общего среднего и специального образования»;</w:t>
      </w:r>
    </w:p>
    <w:p w14:paraId="0EDC775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Кличевского районного исполнительного комитета от 31 января 2023 г. № 6-5 «О лицензировании услуг по реализации образовательных программ дошкольного, общего среднего и специального образования»;</w:t>
      </w:r>
    </w:p>
    <w:p w14:paraId="3ADBD0E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Пинского городского исполнительного комитета от 31 января 2023 г. № 143 «О лицензировании услуг по реализации образовательных программ дошкольного, общего среднего и специального образования»;</w:t>
      </w:r>
    </w:p>
    <w:p w14:paraId="1DEAD90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Шарковщинского районного исполнительного комитета от 1 февраля 2023 г. № 96 «О лицензировании услуг по реализации образовательных программ дошкольного, общего среднего и специального образования»;</w:t>
      </w:r>
    </w:p>
    <w:p w14:paraId="5594E5F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Брестского городского исполнительного комитета от 2 февраля 2023 г. № 141 «Об утверждении Инструкции о порядке проведения оценки соответствия возможностей соискателя лицензии долицензионным требованиям, лицензиата лицензионным требованиям»;</w:t>
      </w:r>
    </w:p>
    <w:p w14:paraId="4C4626D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Малоритского районного исполнительного комитета от 3 февраля 2023 г. № 169 «О лицензировании услуг по реализации образовательных программ дошкольного, общего среднего и специального образования»;</w:t>
      </w:r>
    </w:p>
    <w:p w14:paraId="3A4BF8B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Мстиславского районного исполнительного комитета от 3 февраля 2023 г. № 4-13 «О лицензировании услуг по реализации образовательных программ дошкольного, общего среднего и специального образования»;</w:t>
      </w:r>
    </w:p>
    <w:p w14:paraId="0F9167B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Пружанского районного исполнительного комитета от 6 февраля 2023 г. № 211 «О лицензировании услуг по реализации образовательных программ дошкольного, общего среднего и специального образования»;</w:t>
      </w:r>
    </w:p>
    <w:p w14:paraId="5843914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Сенненского районного исполнительного комитета от 7 февраля 2023 г. № 115 «О лицензировании услуг по реализации образовательных программ дошкольного, общего среднего и специального образования»;</w:t>
      </w:r>
    </w:p>
    <w:p w14:paraId="3329D99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Миорского районного исполнительного комитета от 8 февраля 2023 г. № 95 «О лицензировании услуг по реализации образовательных программ дошкольного, общего среднего и специального образования»;</w:t>
      </w:r>
    </w:p>
    <w:p w14:paraId="678D4C8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Стародорожского районного исполнительного комитета от 14 февраля 2023 г. № 172 «О лицензировании услуг по реализации образовательных программ дошкольного, общего среднего и специального образования»;</w:t>
      </w:r>
    </w:p>
    <w:p w14:paraId="32BE76C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Узденского районного исполнительного комитета от 14 февраля 2023 г. № 299 «О лицензировании услуг по реализации образовательных программ дошкольного, общего среднего и специального образования»;</w:t>
      </w:r>
    </w:p>
    <w:p w14:paraId="4FDF2A3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Сморгонского районного исполнительного комитета от 14 февраля 2023 г. № 141 «О лицензировании услуг по реализации образовательных программ дошкольного, общего среднего и специального образования»;</w:t>
      </w:r>
    </w:p>
    <w:p w14:paraId="3F63B19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Гродненского районного исполнительного комитета от 17 февраля 2023 г. № 168 «О лицензировании услуг по реализации образовательных программ дошкольного, общего среднего и специального образования»;</w:t>
      </w:r>
    </w:p>
    <w:p w14:paraId="6E9FA78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Кировского районного исполнительного комитета от 17 февраля 2023 г. № 4-17 «О лицензировании услуг по реализации образовательных программ»;</w:t>
      </w:r>
    </w:p>
    <w:p w14:paraId="7DEA7AB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Глусского районного исполнительного комитета от 21 февраля 2023 г. № 3-10 «О лицензировании услуг по реализации образовательных программ дошкольного, общего среднего и специального образования»;</w:t>
      </w:r>
    </w:p>
    <w:p w14:paraId="2772EA2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Лунинецкого районного исполнительного комитета от 21 февраля 2023 г. № 327 «О лицензировании услуг по реализации образовательных программ дошкольного, общего среднего и специального образования»;</w:t>
      </w:r>
    </w:p>
    <w:p w14:paraId="7E8D464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Любанского районного исполнительного комитета от 21 февраля 2023 г. № 339 «О лицензировании услуг по реализации образовательных программ дошкольного, общего среднего и специального образования»;</w:t>
      </w:r>
    </w:p>
    <w:p w14:paraId="0CCF3FB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Воложинского районного исполнительного комитета от 23 февраля 2023 г. № 287 «О лицензировании услуг в сфере образования»;</w:t>
      </w:r>
    </w:p>
    <w:p w14:paraId="05CCCCA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Глубокского районного исполнительного комитета от 24 февраля 2023 г. № 172 «О лицензировании услуг по реализации образовательных программ дошкольного, общего среднего и специального образования»;</w:t>
      </w:r>
    </w:p>
    <w:p w14:paraId="1CD4668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Крупского районного исполнительного комитета от 28 февраля 2023 г. № 277 «О лицензировании услуг по реализации образовательных программ дошкольного, общего среднего и специального образования»;</w:t>
      </w:r>
    </w:p>
    <w:p w14:paraId="1B6E41E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Ошмянского районного исполнительного комитета от 28 февраля 2023 г. № 166 «О лицензировании услуг по реализации образовательных программ дошкольного, общего среднего и специального образования»;</w:t>
      </w:r>
    </w:p>
    <w:p w14:paraId="6FE3143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Ляховичского районного исполнительного комитета от 1 марта 2023 г. № 253 «О лицензировании услуг по реализации образовательных программ дошкольного, общего среднего и специального образования»;</w:t>
      </w:r>
    </w:p>
    <w:p w14:paraId="758C090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Краснопольского районного исполнительного комитета от 3 марта 2023 г. № 5-17 «О лицензировании услуг по реализации образовательных программ дошкольного, общего среднего и специального образования»;</w:t>
      </w:r>
    </w:p>
    <w:p w14:paraId="18442E0A"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Вороновского районного исполнительного комитета от 7 марта 2023 г. № 135 «О лицензировании услуг по реализации образовательных программ дошкольного, общего среднего и специального образования»;</w:t>
      </w:r>
    </w:p>
    <w:p w14:paraId="0AA6E1E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Ивацевичского районного исполнительного комитета от 7 марта 2023 г. № 312 «О лицензировании услуг по реализации образовательных программ дошкольного, общего среднего и специального образования»;</w:t>
      </w:r>
    </w:p>
    <w:p w14:paraId="3F35B54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Чашникского районного исполнительного комитета от 17 марта 2023 г. № 207 «О лицензировании услуг по реализации образовательных программ дошкольного, общего среднего и специального образования»;</w:t>
      </w:r>
    </w:p>
    <w:p w14:paraId="0A778A5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Шумилинского районного исполнительного комитета от 20 марта 2023 г. № 197 «О лицензировании услуг по реализации образовательных программ дошкольного, общего среднего и специального образования»;</w:t>
      </w:r>
    </w:p>
    <w:p w14:paraId="270395A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Мядельского районного исполнительного комитета от 21 марта 2023 г. № 524 «О лицензировании услуг по реализации образовательных программ дошкольного, общего среднего и специального образования»;</w:t>
      </w:r>
    </w:p>
    <w:p w14:paraId="4F921F2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Островецкого районного исполнительного комитета от 24 марта 2023 г. № 235 «О лицензировании услуг по реализации образовательных программ дошкольного, общего среднего и специального образования»;</w:t>
      </w:r>
    </w:p>
    <w:p w14:paraId="33C13CE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Минского районного исполнительного комитета от 27 марта 2023 г. № 2789 «О лицензировании услуг по реализации образовательных программ дошкольного, общего среднего и специального образования»;</w:t>
      </w:r>
    </w:p>
    <w:p w14:paraId="174A7D2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Новополоцкого районного исполнительного комитета от 28 марта 2023 г. № 336 «О лицензировании услуг по реализации образовательных программ дошкольного, общего среднего и специального образования»;</w:t>
      </w:r>
    </w:p>
    <w:p w14:paraId="1FB0181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Ивьевского районного исполнительного комитета от 29 марта 2023 г. № 209 «О лицензировании услуг по реализации образовательных программ дошкольного, общего среднего и специального образования»;</w:t>
      </w:r>
    </w:p>
    <w:p w14:paraId="4198D27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Борисовского районного исполнительного комитета от 3 апреля 2023 г. № 855 «О лицензировании услуг по реализации образовательных программ дошкольного, общего среднего и специального образования»;</w:t>
      </w:r>
    </w:p>
    <w:p w14:paraId="1ECE19B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Дятловского районного исполнительного комитета от 6 апреля 2023 г. № 201 «О лицензировании услуг по реализации образовательных программ дошкольного, общего среднего и специального образования»;</w:t>
      </w:r>
    </w:p>
    <w:p w14:paraId="63BD1AB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Щучинского районного исполнительного комитета от 11 апреля 2023 г. № 392 «О лицензировании услуг по реализации образовательных программ дошкольного, общего среднего и специального образования»;</w:t>
      </w:r>
    </w:p>
    <w:p w14:paraId="68B759F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Толочинского районного исполнительного комитета от 12 мая 2023 г. № 273 «О лицензировании услуг по реализации образовательных программ дошкольного, общего среднего и специального образования»;</w:t>
      </w:r>
    </w:p>
    <w:p w14:paraId="5D023C8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Волковысского районного исполнительного комитета от 15 мая 2023 г. № 346 «О лицензировании услуг по реализации образовательных программ дошкольного, общего среднего и специального образования»;</w:t>
      </w:r>
    </w:p>
    <w:p w14:paraId="39D8056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Жодинского городского исполнительного комитета от 23 мая 2023 г. № 796 «О лицензировании услуг по реализации образовательных программ дошкольного, общего среднего и специального образования»;</w:t>
      </w:r>
    </w:p>
    <w:p w14:paraId="2F54AA9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Полоцкого районного исполнительного комитета от 26 мая 2023 г. № 1115 «О лицензировании услуг по реализации образовательных программ дошкольного, общего среднего и специального образования»;</w:t>
      </w:r>
    </w:p>
    <w:p w14:paraId="5E206E9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Ганцевичского районного исполнительного комитета от 26 мая 2023 г. № 513 «О лицензировании услуг по реализации образовательных программ дошкольного общего среднего и специального образования»;</w:t>
      </w:r>
    </w:p>
    <w:p w14:paraId="1D3E8E1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Слонимского районного исполнительного комитета от 30 мая 2023 г. № 589 «О лицензировании услуг по реализации образовательных программ дошкольного, общего среднего и специального образования»;</w:t>
      </w:r>
    </w:p>
    <w:p w14:paraId="03DEB56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Россонского районного исполнительного комитета от 31 мая 2023 г. № 298 «О лицензировании услуг по реализации образовательных программ дошкольного, общего среднего и специального образования»;</w:t>
      </w:r>
    </w:p>
    <w:p w14:paraId="11E29D4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Жабинковского районного исполнительного комитета от 31 мая 2023 г. № 732 «О лицензировании услуг по реализации образовательных программ дошкольного, общего среднего и специального образования»;</w:t>
      </w:r>
    </w:p>
    <w:p w14:paraId="3DB819E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Браславского районного исполнительного комитета от 12 июня 2023 г. № 745 «О лицензировании услуг по реализации образовательных программ дошкольного, общего среднего и специального образования»;</w:t>
      </w:r>
    </w:p>
    <w:p w14:paraId="5AC6E22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Пинского районного исполнительного комитета от 12 июня 2023 г. № 777 «О лицензировании услуг по реализации образовательных программ дошкольного, общего среднего и специального образования»;</w:t>
      </w:r>
    </w:p>
    <w:p w14:paraId="1ADFACB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Дзержинского районного исполнительного комитета от 12 июня 2023 г. № 1458 «О лицензировании услуг по реализации образовательных программ дошкольного, общего среднего и специального образования»;</w:t>
      </w:r>
    </w:p>
    <w:p w14:paraId="11F1D68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Слуцкого районного исполнительного комитета от 13 июня 2023 г. № 2052 «О лицензировании услуг по реализации образовательных программ дошкольного, общего среднего и специального образования»;</w:t>
      </w:r>
    </w:p>
    <w:p w14:paraId="05C0B28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Молодечненского районного исполнительного комитета от 13 июня 2023 г. № 1001 «О лицензировании услуг по реализации образовательных программ дошкольного, общего среднего и специального образования»;</w:t>
      </w:r>
    </w:p>
    <w:p w14:paraId="4C8E57B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Копыльского районного исполнительного комитета от 13 июня 2023 г. № 1058 «О лицензировании услуг по реализации образовательных программ дошкольного, общего среднего и специального образования»;</w:t>
      </w:r>
    </w:p>
    <w:p w14:paraId="0BC8ADF4"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Вилейского районного исполнительного комитета от 20 июня 2023 г. № 964 «О лицензировании услуг по реализации образовательных программ дошкольного, общего среднего и специального образования»;</w:t>
      </w:r>
    </w:p>
    <w:p w14:paraId="2CC6174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Солигорского районного исполнительного комитета от 20 июня 2023 г. № 917 «О лицензировании услуг по реализации образовательных программ дошкольного, общего среднего и специального образования»;</w:t>
      </w:r>
    </w:p>
    <w:p w14:paraId="4677A3A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Минского городского исполнительного комитета от 22 июня 2023 г. № 2412 «О лицензировании услуг по реализации образовательных программ дошкольного, общего среднего и специального образования»;</w:t>
      </w:r>
    </w:p>
    <w:p w14:paraId="76CE4BF4"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Кобринского районного исполнительного комитета от 26 июня 2023 г. № 1036 «О лицензировании услуг по реализации образовательных программ дошкольного, общего среднего и специального образования»;</w:t>
      </w:r>
    </w:p>
    <w:p w14:paraId="6344CD5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Круглянского районного исполнительного комитета от 26 июня 2023 г. № 18-2 «О лицензировании услуг по реализации образовательных программ дошкольного, общего среднего и специального образования»;</w:t>
      </w:r>
    </w:p>
    <w:p w14:paraId="6187878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Березовского районного исполнительного комитета от 27 июня 2023 г. № 919 «О лицензировании услуг по реализации образовательных программ дошкольного, общего среднего и специального образования»;</w:t>
      </w:r>
    </w:p>
    <w:p w14:paraId="27684ED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Пуховичского районного исполнительного комитета от 28 июня 2023 г. № 2312 «О лицензировании услуг по реализации образовательных программ дошкольного, общего среднего и специального образования»;</w:t>
      </w:r>
    </w:p>
    <w:p w14:paraId="67A487E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Светлогорского районного исполнительного комитета от 28 июня 2023 г. № 1715 «О лицензировании услуг по реализации образовательных программ дошкольного, общего среднего и специального образования»;</w:t>
      </w:r>
    </w:p>
    <w:p w14:paraId="2DFEC34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Брагинского районного исполнительного комитета от 30 июня 2023 г. № 652 «О лицензировании услуг по реализации образовательных программ дошкольного, общего среднего и специального образования»;</w:t>
      </w:r>
    </w:p>
    <w:p w14:paraId="21960EC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Чечерского районного исполнительного комитета от 30 июня 2023 г. № 418 «О лицензировании услуг по реализации образовательных программ дошкольного, общего среднего и специального образования»;</w:t>
      </w:r>
    </w:p>
    <w:p w14:paraId="14C2950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Кричевского районного исполнительного комитета от 4 июля 2023 г. № 24-20 «О лицензировании услуг по реализации образовательных программ дошкольного, общего среднего и специального образования»;</w:t>
      </w:r>
    </w:p>
    <w:p w14:paraId="07DD17FA"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Могилевского районного исполнительного комитета от 4 июля 2023 г. № 39-22 «О лицензировании услуг по реализации образовательных программ дошкольного, общего среднего и специального образования»;</w:t>
      </w:r>
    </w:p>
    <w:p w14:paraId="47ED75C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Осиповичского районного исполнительного комитета от 4 июля 2023 г. № 28-9 «О лицензировании услуг по реализации образовательных программ дошкольного, общего среднего и специального образования»;</w:t>
      </w:r>
    </w:p>
    <w:p w14:paraId="7BCC810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Речицкого районного исполнительного комитета от 4 июля 2023 г. № 1706 «О лицензировании услуг по реализации образовательных программ дошкольного, общего среднего и специального образования»;</w:t>
      </w:r>
    </w:p>
    <w:p w14:paraId="6F7FB22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Горецкого районного исполнительного комитета от 5 июля 2023 г. № 16-44 «О лицензировании услуг по реализации образовательных программ дошкольного, общего среднего и специального образования»;</w:t>
      </w:r>
    </w:p>
    <w:p w14:paraId="10E35C44"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Жлобинского районного исполнительного комитета от 5 июля 2023 г. № 1878 «О лицензировании услуг по реализации образовательных программ дошкольного, общего среднего и специального образования»;</w:t>
      </w:r>
    </w:p>
    <w:p w14:paraId="7D57502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Октябрьского районного исполнительного комитета от 5 июля 2023 г. № 536 «О лицензировании услуг по реализации образовательных программ дошкольного, общего среднего и специального образования»;</w:t>
      </w:r>
    </w:p>
    <w:p w14:paraId="19ABC66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Брестского районного исполнительного комитета от 7 июля 2023 г. № 1079 «О лицензировании услуг по реализации образовательных программ дошкольного, общего среднего и специального образования»;</w:t>
      </w:r>
    </w:p>
    <w:p w14:paraId="6DE6772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Мозырского районного исполнительного комитета от 7 июля 2023 г. № 1114 «О лицензировании услуг по реализации образовательных программ дошкольного, общего среднего и специального образования»;</w:t>
      </w:r>
    </w:p>
    <w:p w14:paraId="3D757C3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Славгородского районного исполнительного комитета от 7 июля 2023 г. № 27-13 «О лицензировании услуг по реализации образовательных программ дошкольного, общего среднего и специального образования»;</w:t>
      </w:r>
    </w:p>
    <w:p w14:paraId="5F2C1A2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Хойникского районного исполнительного комитета от 7 июля 2023 г. № 658 «О лицензировании услуг по реализации образовательных программ дошкольного, общего среднего и специального образования»;</w:t>
      </w:r>
    </w:p>
    <w:p w14:paraId="39F557B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Ветковского районного исполнительного комитета от 10 июля 2023 г. № 602 «О лицензировании услуг по реализации образовательных программ дошкольного, общего среднего и специального образования»;</w:t>
      </w:r>
    </w:p>
    <w:p w14:paraId="1433BF4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Добрушского районного исполнительного комитета от 10 июля 2023 г. № 1009 «О лицензировании услуг по реализации образовательных программ дошкольного, общего среднего и специального образования»;</w:t>
      </w:r>
    </w:p>
    <w:p w14:paraId="203D196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Червенского районного исполнительного комитета от 10 июля 2023 г. № 1608 «О лицензировании услуг по реализации образовательных программ дошкольного, общего среднего и специального образования»;</w:t>
      </w:r>
    </w:p>
    <w:p w14:paraId="6304306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Калинковичского районного исполнительного комитета от 10 июля 2023 г. № 1031 «О лицензировании услуг по реализации образовательных программ дошкольного, общего среднего и специального образования»;</w:t>
      </w:r>
    </w:p>
    <w:p w14:paraId="32C1AAC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Костюковичского районного исполнительного комитета от 10 июля 2023 г. № 15-7 «О лицензировании услуг по реализации образовательных программ дошкольного, общего среднего и специального образования»;</w:t>
      </w:r>
    </w:p>
    <w:p w14:paraId="4AC2239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Лоевского районного исполнительного комитета от 10 июля 2023 г. № 482 «О лицензировании услуг по реализации образовательных программ дошкольного, общего среднего и специального образования»;</w:t>
      </w:r>
    </w:p>
    <w:p w14:paraId="14DCE6C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Дрогичинского районного исполнительного комитета от 10 июля 2023 г. № 875 «О лицензировании услуг по реализации образовательных программ дошкольного, общего среднего и специального образования»;</w:t>
      </w:r>
    </w:p>
    <w:p w14:paraId="798EF2C1"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Ельского районного исполнительного комитета от 10 июля 2023 г. № 495 «О лицензировании услуг по реализации образовательных программ дошкольного, общего среднего и специального образования»;</w:t>
      </w:r>
    </w:p>
    <w:p w14:paraId="7C03BD5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Белыничского районного исполнительного комитета от 10 июля 2023 г. № 19-3 «О лицензировании услуг по реализации образовательных программ дошкольного, общего среднего и специального образования»;</w:t>
      </w:r>
    </w:p>
    <w:p w14:paraId="36847E5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Дрибинского районного исполнительного комитета от 11 июля 2023 г. № 16-3 «О лицензировании услуг по реализации образовательных программ дошкольного, общего среднего и специального образования»;</w:t>
      </w:r>
    </w:p>
    <w:p w14:paraId="13EEA1B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Рогачевского районного исполнительного комитета от 11 июля 2023 г. № 762 «О лицензировании услуг по реализации образовательных программ дошкольного, общего среднего и специального образования»;</w:t>
      </w:r>
    </w:p>
    <w:p w14:paraId="44BE135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Могилевского городского исполнительного комитета от 11 июля 2023 г. № 15-3 «О лицензировании услуг по реализации образовательных программ дошкольного, общего среднего и специального образования»;</w:t>
      </w:r>
    </w:p>
    <w:p w14:paraId="4AF7C23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Шкловского районного исполнительного комитета от 11 июля 2023 г. № 16-4 «О лицензировании услуг по реализации образовательных программ дошкольного, общего среднего и специального образования»;</w:t>
      </w:r>
    </w:p>
    <w:p w14:paraId="1DE3D11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Буда-Кошелевского районного исполнительного комитета от 17 июля 2023 г. № 645 «О лицензировании услуг по реализации образовательных программ дошкольного, общего среднего и специального образования»;</w:t>
      </w:r>
    </w:p>
    <w:p w14:paraId="47D92FE7"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Быховского районного исполнительного комитета от 17 июля 2023 г. № 38-17 «О лицензировании услуг по реализации образовательных программ дошкольного, общего среднего и специального образования»;</w:t>
      </w:r>
    </w:p>
    <w:p w14:paraId="720F94D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Кормянского районного исполнительного комитета от 20 июля 2023 г. № 07-498 «О лицензировании услуг по реализации образовательных программ дошкольного, общего среднего и специального образования»;</w:t>
      </w:r>
    </w:p>
    <w:p w14:paraId="5ACF14B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Логойского районного исполнительного комитета от 18 июля 2023 г. № 1822 «О лицензировании услуг по реализации образовательных программ дошкольного, общего среднего и специального образования»;</w:t>
      </w:r>
    </w:p>
    <w:p w14:paraId="5559908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Смолевичского районного исполнительного комитета от 18 июля 2023 г. № 2740 «О лицензировании услуг по реализации образовательных программ дошкольного, общего среднего и специального образования»;</w:t>
      </w:r>
    </w:p>
    <w:p w14:paraId="6809ACA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Наровлянского районного исполнительного комитета от 19 июля 2023 г. № 518 «О лицензировании услуг по реализации образовательных программ дошкольного, общего среднего и специального образования»;</w:t>
      </w:r>
    </w:p>
    <w:p w14:paraId="5630A1C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решение Петриковского районного исполнительного комитета от 19 июля 2023 г. № 984 «О лицензировании услуг по реализации образовательных программ дошкольного, общего среднего и специального образования»;</w:t>
      </w:r>
    </w:p>
    <w:p w14:paraId="22BB7B2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Гомельского районного исполнительного комитета от 20 июля 2023 г. № 620 «О лицензировании услуг по реализации образовательных программ дошкольного, общего среднего и специального образования»;</w:t>
      </w:r>
    </w:p>
    <w:p w14:paraId="0D71616A"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Лельчицкого районного исполнительного комитета от 20 июля 2023 г. № 643 «О лицензировании услуг по реализации образовательных программ дошкольного, общего среднего и специального образования»;</w:t>
      </w:r>
    </w:p>
    <w:p w14:paraId="51B2E0D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Гомельского городского исполнительного комитета от 20 июля 2023 г. № 620 «О лицензировании услуг по реализации образовательных программ дошкольного, общего среднего и специального образования»;</w:t>
      </w:r>
    </w:p>
    <w:p w14:paraId="5668A74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решение Житковичского районного исполнительного комитета от 20 июля 2023 г. № 1188 «О лицензировании услуг по реализации образовательных программ дошкольного, общего среднего и специального образования»;</w:t>
      </w:r>
    </w:p>
    <w:p w14:paraId="07E6C68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 иные имеющиеся особенности осуществления административной процедуры:</w:t>
      </w:r>
    </w:p>
    <w:p w14:paraId="3B5A300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1.4.1. до принятия административного решения о предоставлении (отказе в предоставлении) лицензии уполномоченными органами, указанными в абзацах втором и третьем подпункта 1.2 пункта 1 настоящего Регламента, проводится оценка соответствия возможностей соискателя лицензии долицензионным требованиям в случае, определенном в статье 218 Закона Республики Беларусь «О лицензировании»;</w:t>
      </w:r>
    </w:p>
    <w:p w14:paraId="0DF195B3"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1.4.2.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абзацах втором–восьмом части второй пункта 3 статьи 21 Закона Республики Беларусь «О лицензировании»;</w:t>
      </w:r>
    </w:p>
    <w:p w14:paraId="0808B1FF"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1.4.3. административная процедура осуществляется в отношении лиц, указанных в пункте 1 статьи 213 Закона Республики Беларусь «О лицензировании»;</w:t>
      </w:r>
    </w:p>
    <w:p w14:paraId="50A13F6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1.4.4. административная процедура осуществляется в отношении услуг, указанных в пункте 2 статьи 213 Закона Республики Беларусь «О лицензировании»;</w:t>
      </w:r>
    </w:p>
    <w:p w14:paraId="550B36DA"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1.4.5. личное представление указанных в части первой подпункта 2.1 пункта 2 настоящего Регламента документов и (или) сведений осуществляется заинтересованным лицом либо его уполномоченным представителем с одновременным предъявлением документов, определенных в пункте 10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утвержденного постановлением Совета Министров Республики Беларусь от 27 февраля 2023 г. № 154 (далее – Положение);</w:t>
      </w:r>
    </w:p>
    <w:p w14:paraId="2A442582"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1.4.6. обжалование административного решения осуществляется в судебном порядке.</w:t>
      </w:r>
    </w:p>
    <w:p w14:paraId="135FBDAD"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2. Документы и (или) сведения, необходимые для осуществления административной процедуры:</w:t>
      </w:r>
    </w:p>
    <w:p w14:paraId="5AFC5A55"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2.1. представляемые заинтересованным лицом:</w:t>
      </w:r>
    </w:p>
    <w:p w14:paraId="1E224978"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2945"/>
        <w:gridCol w:w="2341"/>
        <w:gridCol w:w="2399"/>
        <w:gridCol w:w="2003"/>
      </w:tblGrid>
      <w:tr w:rsidR="000176DD" w:rsidRPr="00D81A16" w14:paraId="6994C427" w14:textId="77777777" w:rsidTr="00761529">
        <w:trPr>
          <w:trHeight w:val="240"/>
        </w:trPr>
        <w:tc>
          <w:tcPr>
            <w:tcW w:w="15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694B39" w14:textId="77777777" w:rsidR="000176DD" w:rsidRPr="00D81A16" w:rsidRDefault="000176DD" w:rsidP="00761529">
            <w:pPr>
              <w:spacing w:after="0" w:line="240" w:lineRule="auto"/>
              <w:jc w:val="center"/>
              <w:rPr>
                <w:rFonts w:ascii="Times New Roman" w:hAnsi="Times New Roman"/>
                <w:sz w:val="20"/>
                <w:szCs w:val="20"/>
              </w:rPr>
            </w:pPr>
            <w:r w:rsidRPr="00D81A16">
              <w:rPr>
                <w:rFonts w:ascii="Times New Roman" w:hAnsi="Times New Roman"/>
                <w:sz w:val="20"/>
                <w:szCs w:val="20"/>
              </w:rPr>
              <w:t>Наименование документа и (или) сведений</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77A03F" w14:textId="77777777" w:rsidR="000176DD" w:rsidRPr="00D81A16" w:rsidRDefault="000176DD" w:rsidP="00761529">
            <w:pPr>
              <w:spacing w:after="0" w:line="240" w:lineRule="auto"/>
              <w:jc w:val="center"/>
              <w:rPr>
                <w:rFonts w:ascii="Times New Roman" w:hAnsi="Times New Roman"/>
                <w:sz w:val="20"/>
                <w:szCs w:val="20"/>
              </w:rPr>
            </w:pPr>
            <w:r w:rsidRPr="00D81A16">
              <w:rPr>
                <w:rFonts w:ascii="Times New Roman" w:hAnsi="Times New Roman"/>
                <w:sz w:val="20"/>
                <w:szCs w:val="20"/>
              </w:rPr>
              <w:t>Требования, предъявляемые к документу и (или) сведениям</w:t>
            </w:r>
          </w:p>
        </w:tc>
        <w:tc>
          <w:tcPr>
            <w:tcW w:w="12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64B8938" w14:textId="77777777" w:rsidR="000176DD" w:rsidRPr="00D81A16" w:rsidRDefault="000176DD" w:rsidP="00761529">
            <w:pPr>
              <w:spacing w:after="0" w:line="240" w:lineRule="auto"/>
              <w:jc w:val="center"/>
              <w:rPr>
                <w:rFonts w:ascii="Times New Roman" w:hAnsi="Times New Roman"/>
                <w:sz w:val="20"/>
                <w:szCs w:val="20"/>
              </w:rPr>
            </w:pPr>
            <w:r w:rsidRPr="00D81A16">
              <w:rPr>
                <w:rFonts w:ascii="Times New Roman" w:hAnsi="Times New Roman"/>
                <w:sz w:val="20"/>
                <w:szCs w:val="20"/>
              </w:rPr>
              <w:t>Форма и порядок представления документа и (или) сведений</w:t>
            </w:r>
          </w:p>
        </w:tc>
        <w:tc>
          <w:tcPr>
            <w:tcW w:w="10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ADC1EC1" w14:textId="77777777" w:rsidR="000176DD" w:rsidRPr="00D81A16" w:rsidRDefault="000176DD" w:rsidP="00761529">
            <w:pPr>
              <w:spacing w:after="0" w:line="240" w:lineRule="auto"/>
              <w:jc w:val="center"/>
              <w:rPr>
                <w:rFonts w:ascii="Times New Roman" w:hAnsi="Times New Roman"/>
                <w:sz w:val="20"/>
                <w:szCs w:val="20"/>
              </w:rPr>
            </w:pPr>
            <w:r w:rsidRPr="00D81A16">
              <w:rPr>
                <w:rFonts w:ascii="Times New Roman" w:hAnsi="Times New Roman"/>
                <w:sz w:val="20"/>
                <w:szCs w:val="20"/>
              </w:rPr>
              <w:t>Необходимость легализации документа (проставления апостиля)</w:t>
            </w:r>
          </w:p>
        </w:tc>
      </w:tr>
      <w:tr w:rsidR="000176DD" w:rsidRPr="00D81A16" w14:paraId="6CCA136B" w14:textId="77777777" w:rsidTr="00761529">
        <w:trPr>
          <w:trHeight w:val="240"/>
        </w:trPr>
        <w:tc>
          <w:tcPr>
            <w:tcW w:w="1520" w:type="pct"/>
            <w:tcBorders>
              <w:top w:val="single" w:sz="4" w:space="0" w:color="auto"/>
            </w:tcBorders>
            <w:tcMar>
              <w:top w:w="0" w:type="dxa"/>
              <w:left w:w="6" w:type="dxa"/>
              <w:bottom w:w="0" w:type="dxa"/>
              <w:right w:w="6" w:type="dxa"/>
            </w:tcMar>
            <w:hideMark/>
          </w:tcPr>
          <w:p w14:paraId="0B35F7B2"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Заявление о предоставлении лицензии</w:t>
            </w:r>
          </w:p>
        </w:tc>
        <w:tc>
          <w:tcPr>
            <w:tcW w:w="1208" w:type="pct"/>
            <w:tcBorders>
              <w:top w:val="single" w:sz="4" w:space="0" w:color="auto"/>
            </w:tcBorders>
            <w:tcMar>
              <w:top w:w="0" w:type="dxa"/>
              <w:left w:w="6" w:type="dxa"/>
              <w:bottom w:w="0" w:type="dxa"/>
              <w:right w:w="6" w:type="dxa"/>
            </w:tcMar>
            <w:hideMark/>
          </w:tcPr>
          <w:p w14:paraId="306C0DE1"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по форме согласно приложению 1 к Положению и должно </w:t>
            </w:r>
            <w:r w:rsidRPr="00D81A16">
              <w:rPr>
                <w:rFonts w:ascii="Times New Roman" w:hAnsi="Times New Roman"/>
                <w:sz w:val="20"/>
                <w:szCs w:val="20"/>
              </w:rPr>
              <w:lastRenderedPageBreak/>
              <w:t xml:space="preserve">содержать сведения, указанные в подпункте 57.1 пункта 57 Положения </w:t>
            </w:r>
          </w:p>
        </w:tc>
        <w:tc>
          <w:tcPr>
            <w:tcW w:w="1238" w:type="pct"/>
            <w:tcBorders>
              <w:top w:val="single" w:sz="4" w:space="0" w:color="auto"/>
            </w:tcBorders>
            <w:tcMar>
              <w:top w:w="0" w:type="dxa"/>
              <w:left w:w="6" w:type="dxa"/>
              <w:bottom w:w="0" w:type="dxa"/>
              <w:right w:w="6" w:type="dxa"/>
            </w:tcMar>
            <w:hideMark/>
          </w:tcPr>
          <w:p w14:paraId="3C5D3CA4"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lastRenderedPageBreak/>
              <w:t>письменная:</w:t>
            </w:r>
          </w:p>
          <w:p w14:paraId="5FEC397E" w14:textId="77777777" w:rsidR="000176DD" w:rsidRPr="00D81A16" w:rsidRDefault="000176DD" w:rsidP="00761529">
            <w:pPr>
              <w:spacing w:before="120" w:after="0" w:line="240" w:lineRule="auto"/>
              <w:ind w:left="284"/>
              <w:rPr>
                <w:rFonts w:ascii="Times New Roman" w:hAnsi="Times New Roman"/>
                <w:sz w:val="20"/>
                <w:szCs w:val="20"/>
              </w:rPr>
            </w:pPr>
            <w:r w:rsidRPr="00D81A16">
              <w:rPr>
                <w:rFonts w:ascii="Times New Roman" w:hAnsi="Times New Roman"/>
                <w:sz w:val="20"/>
                <w:szCs w:val="20"/>
              </w:rPr>
              <w:t>лично</w:t>
            </w:r>
          </w:p>
          <w:p w14:paraId="04666F6B" w14:textId="77777777" w:rsidR="000176DD" w:rsidRPr="00D81A16" w:rsidRDefault="000176DD" w:rsidP="00761529">
            <w:pPr>
              <w:spacing w:before="120" w:after="0" w:line="240" w:lineRule="auto"/>
              <w:ind w:left="284"/>
              <w:rPr>
                <w:rFonts w:ascii="Times New Roman" w:hAnsi="Times New Roman"/>
                <w:sz w:val="20"/>
                <w:szCs w:val="20"/>
              </w:rPr>
            </w:pPr>
            <w:r w:rsidRPr="00D81A16">
              <w:rPr>
                <w:rFonts w:ascii="Times New Roman" w:hAnsi="Times New Roman"/>
                <w:sz w:val="20"/>
                <w:szCs w:val="20"/>
              </w:rPr>
              <w:lastRenderedPageBreak/>
              <w:t>посредством почтовой связи</w:t>
            </w:r>
          </w:p>
          <w:p w14:paraId="68CD0AC6"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в электронной форме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национальной почтовой электронной системы или электронной почты</w:t>
            </w:r>
          </w:p>
        </w:tc>
        <w:tc>
          <w:tcPr>
            <w:tcW w:w="1034" w:type="pct"/>
            <w:tcBorders>
              <w:top w:val="single" w:sz="4" w:space="0" w:color="auto"/>
            </w:tcBorders>
            <w:tcMar>
              <w:top w:w="0" w:type="dxa"/>
              <w:left w:w="6" w:type="dxa"/>
              <w:bottom w:w="0" w:type="dxa"/>
              <w:right w:w="6" w:type="dxa"/>
            </w:tcMar>
            <w:hideMark/>
          </w:tcPr>
          <w:p w14:paraId="1D2342E5"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lastRenderedPageBreak/>
              <w:t>не требуется</w:t>
            </w:r>
          </w:p>
        </w:tc>
      </w:tr>
      <w:tr w:rsidR="000176DD" w:rsidRPr="00D81A16" w14:paraId="488F029A" w14:textId="77777777" w:rsidTr="00761529">
        <w:trPr>
          <w:trHeight w:val="240"/>
        </w:trPr>
        <w:tc>
          <w:tcPr>
            <w:tcW w:w="1520" w:type="pct"/>
            <w:tcMar>
              <w:top w:w="0" w:type="dxa"/>
              <w:left w:w="6" w:type="dxa"/>
              <w:bottom w:w="0" w:type="dxa"/>
              <w:right w:w="6" w:type="dxa"/>
            </w:tcMar>
            <w:hideMark/>
          </w:tcPr>
          <w:p w14:paraId="1F57F3F9"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tc>
        <w:tc>
          <w:tcPr>
            <w:tcW w:w="1208" w:type="pct"/>
            <w:tcMar>
              <w:top w:w="0" w:type="dxa"/>
              <w:left w:w="6" w:type="dxa"/>
              <w:bottom w:w="0" w:type="dxa"/>
              <w:right w:w="6" w:type="dxa"/>
            </w:tcMar>
            <w:hideMark/>
          </w:tcPr>
          <w:p w14:paraId="0C3753ED"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должен соответствовать требованиям, определенным в пункте 6 статьи 287 Налогового кодекса Республики Беларусь</w:t>
            </w:r>
          </w:p>
        </w:tc>
        <w:tc>
          <w:tcPr>
            <w:tcW w:w="1238" w:type="pct"/>
            <w:tcMar>
              <w:top w:w="0" w:type="dxa"/>
              <w:left w:w="6" w:type="dxa"/>
              <w:bottom w:w="0" w:type="dxa"/>
              <w:right w:w="6" w:type="dxa"/>
            </w:tcMar>
            <w:hideMark/>
          </w:tcPr>
          <w:p w14:paraId="419B74FA"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03E37869"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0176DD" w:rsidRPr="00D81A16" w14:paraId="2DAD4479" w14:textId="77777777" w:rsidTr="00761529">
        <w:trPr>
          <w:trHeight w:val="240"/>
        </w:trPr>
        <w:tc>
          <w:tcPr>
            <w:tcW w:w="1520" w:type="pct"/>
            <w:tcMar>
              <w:top w:w="0" w:type="dxa"/>
              <w:left w:w="6" w:type="dxa"/>
              <w:bottom w:w="0" w:type="dxa"/>
              <w:right w:w="6" w:type="dxa"/>
            </w:tcMar>
            <w:hideMark/>
          </w:tcPr>
          <w:p w14:paraId="31639919"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 </w:t>
            </w:r>
          </w:p>
        </w:tc>
        <w:tc>
          <w:tcPr>
            <w:tcW w:w="1208" w:type="pct"/>
            <w:tcMar>
              <w:top w:w="0" w:type="dxa"/>
              <w:left w:w="6" w:type="dxa"/>
              <w:bottom w:w="0" w:type="dxa"/>
              <w:right w:w="6" w:type="dxa"/>
            </w:tcMar>
            <w:hideMark/>
          </w:tcPr>
          <w:p w14:paraId="54F5350A"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должна соответствовать требованиям, определенным в подпункте 3.2 пункта 3 Положения </w:t>
            </w:r>
          </w:p>
        </w:tc>
        <w:tc>
          <w:tcPr>
            <w:tcW w:w="1238" w:type="pct"/>
            <w:tcMar>
              <w:top w:w="0" w:type="dxa"/>
              <w:left w:w="6" w:type="dxa"/>
              <w:bottom w:w="0" w:type="dxa"/>
              <w:right w:w="6" w:type="dxa"/>
            </w:tcMar>
            <w:hideMark/>
          </w:tcPr>
          <w:p w14:paraId="5E009C1E"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587222C8"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требуется</w:t>
            </w:r>
          </w:p>
        </w:tc>
      </w:tr>
      <w:tr w:rsidR="000176DD" w:rsidRPr="00D81A16" w14:paraId="3EC77688" w14:textId="77777777" w:rsidTr="00761529">
        <w:trPr>
          <w:trHeight w:val="240"/>
        </w:trPr>
        <w:tc>
          <w:tcPr>
            <w:tcW w:w="1520" w:type="pct"/>
            <w:tcMar>
              <w:top w:w="0" w:type="dxa"/>
              <w:left w:w="6" w:type="dxa"/>
              <w:bottom w:w="0" w:type="dxa"/>
              <w:right w:w="6" w:type="dxa"/>
            </w:tcMar>
            <w:hideMark/>
          </w:tcPr>
          <w:p w14:paraId="6B28AC6C"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Учредительные либо иные организационно-распорядительные документы юридического лица, определяющие статус обособленного подразделения этого юридического лица, в котором соискатель лицензии намерен осуществлять лицензируемый вид деятельности </w:t>
            </w:r>
          </w:p>
        </w:tc>
        <w:tc>
          <w:tcPr>
            <w:tcW w:w="1208" w:type="pct"/>
            <w:tcMar>
              <w:top w:w="0" w:type="dxa"/>
              <w:left w:w="6" w:type="dxa"/>
              <w:bottom w:w="0" w:type="dxa"/>
              <w:right w:w="6" w:type="dxa"/>
            </w:tcMar>
            <w:hideMark/>
          </w:tcPr>
          <w:p w14:paraId="126B9C9B"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копии</w:t>
            </w:r>
          </w:p>
        </w:tc>
        <w:tc>
          <w:tcPr>
            <w:tcW w:w="1238" w:type="pct"/>
            <w:tcMar>
              <w:top w:w="0" w:type="dxa"/>
              <w:left w:w="6" w:type="dxa"/>
              <w:bottom w:w="0" w:type="dxa"/>
              <w:right w:w="6" w:type="dxa"/>
            </w:tcMar>
            <w:hideMark/>
          </w:tcPr>
          <w:p w14:paraId="4563930A"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180CD155"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0176DD" w:rsidRPr="00D81A16" w14:paraId="798E06D0" w14:textId="77777777" w:rsidTr="00761529">
        <w:trPr>
          <w:trHeight w:val="240"/>
        </w:trPr>
        <w:tc>
          <w:tcPr>
            <w:tcW w:w="1520" w:type="pct"/>
            <w:tcMar>
              <w:top w:w="0" w:type="dxa"/>
              <w:left w:w="6" w:type="dxa"/>
              <w:bottom w:w="0" w:type="dxa"/>
              <w:right w:w="6" w:type="dxa"/>
            </w:tcMar>
            <w:hideMark/>
          </w:tcPr>
          <w:p w14:paraId="051B1248"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Сведения об учебно-программной документации </w:t>
            </w:r>
          </w:p>
        </w:tc>
        <w:tc>
          <w:tcPr>
            <w:tcW w:w="1208" w:type="pct"/>
            <w:tcMar>
              <w:top w:w="0" w:type="dxa"/>
              <w:left w:w="6" w:type="dxa"/>
              <w:bottom w:w="0" w:type="dxa"/>
              <w:right w:w="6" w:type="dxa"/>
            </w:tcMar>
            <w:hideMark/>
          </w:tcPr>
          <w:p w14:paraId="7A990395"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1 к постановлению, утвердившему настоящий Регламент</w:t>
            </w:r>
          </w:p>
        </w:tc>
        <w:tc>
          <w:tcPr>
            <w:tcW w:w="1238" w:type="pct"/>
            <w:tcMar>
              <w:top w:w="0" w:type="dxa"/>
              <w:left w:w="6" w:type="dxa"/>
              <w:bottom w:w="0" w:type="dxa"/>
              <w:right w:w="6" w:type="dxa"/>
            </w:tcMar>
            <w:hideMark/>
          </w:tcPr>
          <w:p w14:paraId="5B2B6A81"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2BA1CEFA"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0176DD" w:rsidRPr="00D81A16" w14:paraId="4BBF186D" w14:textId="77777777" w:rsidTr="00761529">
        <w:trPr>
          <w:trHeight w:val="240"/>
        </w:trPr>
        <w:tc>
          <w:tcPr>
            <w:tcW w:w="1520" w:type="pct"/>
            <w:tcMar>
              <w:top w:w="0" w:type="dxa"/>
              <w:left w:w="6" w:type="dxa"/>
              <w:bottom w:w="0" w:type="dxa"/>
              <w:right w:w="6" w:type="dxa"/>
            </w:tcMar>
            <w:hideMark/>
          </w:tcPr>
          <w:p w14:paraId="58A84A07"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Сведения о наличии материально-технической базы, необходимой для осуществления лицензируемого вида деятельности</w:t>
            </w:r>
          </w:p>
        </w:tc>
        <w:tc>
          <w:tcPr>
            <w:tcW w:w="1208" w:type="pct"/>
            <w:tcMar>
              <w:top w:w="0" w:type="dxa"/>
              <w:left w:w="6" w:type="dxa"/>
              <w:bottom w:w="0" w:type="dxa"/>
              <w:right w:w="6" w:type="dxa"/>
            </w:tcMar>
            <w:hideMark/>
          </w:tcPr>
          <w:p w14:paraId="4B2CE11C"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2 к постановлению, утвердившему настоящий Регламент</w:t>
            </w:r>
          </w:p>
        </w:tc>
        <w:tc>
          <w:tcPr>
            <w:tcW w:w="1238" w:type="pct"/>
            <w:tcMar>
              <w:top w:w="0" w:type="dxa"/>
              <w:left w:w="6" w:type="dxa"/>
              <w:bottom w:w="0" w:type="dxa"/>
              <w:right w:w="6" w:type="dxa"/>
            </w:tcMar>
            <w:hideMark/>
          </w:tcPr>
          <w:p w14:paraId="13C4BE99"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7DD0BBBC"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0176DD" w:rsidRPr="00D81A16" w14:paraId="57E835DC" w14:textId="77777777" w:rsidTr="00761529">
        <w:trPr>
          <w:trHeight w:val="240"/>
        </w:trPr>
        <w:tc>
          <w:tcPr>
            <w:tcW w:w="1520" w:type="pct"/>
            <w:tcMar>
              <w:top w:w="0" w:type="dxa"/>
              <w:left w:w="6" w:type="dxa"/>
              <w:bottom w:w="0" w:type="dxa"/>
              <w:right w:w="6" w:type="dxa"/>
            </w:tcMar>
            <w:hideMark/>
          </w:tcPr>
          <w:p w14:paraId="7D18F49F"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lastRenderedPageBreak/>
              <w:t xml:space="preserve">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w:t>
            </w:r>
          </w:p>
        </w:tc>
        <w:tc>
          <w:tcPr>
            <w:tcW w:w="1208" w:type="pct"/>
            <w:tcMar>
              <w:top w:w="0" w:type="dxa"/>
              <w:left w:w="6" w:type="dxa"/>
              <w:bottom w:w="0" w:type="dxa"/>
              <w:right w:w="6" w:type="dxa"/>
            </w:tcMar>
            <w:hideMark/>
          </w:tcPr>
          <w:p w14:paraId="416D6E99"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3 к постановлению, утвердившему настоящий Регламент</w:t>
            </w:r>
          </w:p>
        </w:tc>
        <w:tc>
          <w:tcPr>
            <w:tcW w:w="1238" w:type="pct"/>
            <w:tcMar>
              <w:top w:w="0" w:type="dxa"/>
              <w:left w:w="6" w:type="dxa"/>
              <w:bottom w:w="0" w:type="dxa"/>
              <w:right w:w="6" w:type="dxa"/>
            </w:tcMar>
            <w:hideMark/>
          </w:tcPr>
          <w:p w14:paraId="1E38C0B8"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02462438"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0176DD" w:rsidRPr="00D81A16" w14:paraId="37B46A6E" w14:textId="77777777" w:rsidTr="00761529">
        <w:trPr>
          <w:trHeight w:val="240"/>
        </w:trPr>
        <w:tc>
          <w:tcPr>
            <w:tcW w:w="1520" w:type="pct"/>
            <w:tcMar>
              <w:top w:w="0" w:type="dxa"/>
              <w:left w:w="6" w:type="dxa"/>
              <w:bottom w:w="0" w:type="dxa"/>
              <w:right w:w="6" w:type="dxa"/>
            </w:tcMar>
            <w:hideMark/>
          </w:tcPr>
          <w:p w14:paraId="026717A3"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w:t>
            </w:r>
          </w:p>
        </w:tc>
        <w:tc>
          <w:tcPr>
            <w:tcW w:w="1208" w:type="pct"/>
            <w:tcMar>
              <w:top w:w="0" w:type="dxa"/>
              <w:left w:w="6" w:type="dxa"/>
              <w:bottom w:w="0" w:type="dxa"/>
              <w:right w:w="6" w:type="dxa"/>
            </w:tcMar>
            <w:hideMark/>
          </w:tcPr>
          <w:p w14:paraId="4802831C"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по форме согласно приложению 4 к постановлению, утвердившему настоящий Регламент</w:t>
            </w:r>
          </w:p>
        </w:tc>
        <w:tc>
          <w:tcPr>
            <w:tcW w:w="1238" w:type="pct"/>
            <w:tcMar>
              <w:top w:w="0" w:type="dxa"/>
              <w:left w:w="6" w:type="dxa"/>
              <w:bottom w:w="0" w:type="dxa"/>
              <w:right w:w="6" w:type="dxa"/>
            </w:tcMar>
            <w:hideMark/>
          </w:tcPr>
          <w:p w14:paraId="236C9A2C"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Mar>
              <w:top w:w="0" w:type="dxa"/>
              <w:left w:w="6" w:type="dxa"/>
              <w:bottom w:w="0" w:type="dxa"/>
              <w:right w:w="6" w:type="dxa"/>
            </w:tcMar>
            <w:hideMark/>
          </w:tcPr>
          <w:p w14:paraId="18636207"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r w:rsidR="000176DD" w:rsidRPr="00D81A16" w14:paraId="45503425" w14:textId="77777777" w:rsidTr="00761529">
        <w:trPr>
          <w:trHeight w:val="240"/>
        </w:trPr>
        <w:tc>
          <w:tcPr>
            <w:tcW w:w="1520" w:type="pct"/>
            <w:tcBorders>
              <w:bottom w:val="single" w:sz="4" w:space="0" w:color="auto"/>
            </w:tcBorders>
            <w:tcMar>
              <w:top w:w="0" w:type="dxa"/>
              <w:left w:w="6" w:type="dxa"/>
              <w:bottom w:w="0" w:type="dxa"/>
              <w:right w:w="6" w:type="dxa"/>
            </w:tcMar>
            <w:hideMark/>
          </w:tcPr>
          <w:p w14:paraId="1F63C72B"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Сведения о наличии учебных изданий, учебно-методических комплексов, методических рекомендаций </w:t>
            </w:r>
          </w:p>
        </w:tc>
        <w:tc>
          <w:tcPr>
            <w:tcW w:w="1208" w:type="pct"/>
            <w:tcBorders>
              <w:bottom w:val="single" w:sz="4" w:space="0" w:color="auto"/>
            </w:tcBorders>
            <w:tcMar>
              <w:top w:w="0" w:type="dxa"/>
              <w:left w:w="6" w:type="dxa"/>
              <w:bottom w:w="0" w:type="dxa"/>
              <w:right w:w="6" w:type="dxa"/>
            </w:tcMar>
            <w:hideMark/>
          </w:tcPr>
          <w:p w14:paraId="51DC81DB"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по форме согласно приложению 5 к постановлению, утвердившему настоящий Регламент </w:t>
            </w:r>
          </w:p>
        </w:tc>
        <w:tc>
          <w:tcPr>
            <w:tcW w:w="1238" w:type="pct"/>
            <w:tcBorders>
              <w:bottom w:val="single" w:sz="4" w:space="0" w:color="auto"/>
            </w:tcBorders>
            <w:tcMar>
              <w:top w:w="0" w:type="dxa"/>
              <w:left w:w="6" w:type="dxa"/>
              <w:bottom w:w="0" w:type="dxa"/>
              <w:right w:w="6" w:type="dxa"/>
            </w:tcMar>
            <w:hideMark/>
          </w:tcPr>
          <w:p w14:paraId="136E821B"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w:t>
            </w:r>
          </w:p>
        </w:tc>
        <w:tc>
          <w:tcPr>
            <w:tcW w:w="1034" w:type="pct"/>
            <w:tcBorders>
              <w:bottom w:val="single" w:sz="4" w:space="0" w:color="auto"/>
            </w:tcBorders>
            <w:tcMar>
              <w:top w:w="0" w:type="dxa"/>
              <w:left w:w="6" w:type="dxa"/>
              <w:bottom w:w="0" w:type="dxa"/>
              <w:right w:w="6" w:type="dxa"/>
            </w:tcMar>
            <w:hideMark/>
          </w:tcPr>
          <w:p w14:paraId="11820D98"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не требуется</w:t>
            </w:r>
          </w:p>
        </w:tc>
      </w:tr>
    </w:tbl>
    <w:p w14:paraId="30ED4490"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p w14:paraId="196C08FA" w14:textId="77777777" w:rsidR="000176DD" w:rsidRPr="00D81A16" w:rsidRDefault="000176DD" w:rsidP="000176DD">
      <w:pPr>
        <w:spacing w:after="0" w:line="240" w:lineRule="auto"/>
        <w:jc w:val="both"/>
        <w:rPr>
          <w:rFonts w:ascii="Times New Roman" w:hAnsi="Times New Roman"/>
          <w:sz w:val="20"/>
          <w:szCs w:val="20"/>
        </w:rPr>
      </w:pPr>
      <w:r w:rsidRPr="00D81A16">
        <w:rPr>
          <w:rFonts w:ascii="Times New Roman" w:hAnsi="Times New Roman"/>
          <w:sz w:val="20"/>
          <w:szCs w:val="20"/>
        </w:rPr>
        <w:t>______________________________</w:t>
      </w:r>
    </w:p>
    <w:p w14:paraId="60A12F4B" w14:textId="77777777" w:rsidR="000176DD" w:rsidRPr="00D81A16" w:rsidRDefault="000176DD" w:rsidP="000176DD">
      <w:pPr>
        <w:spacing w:after="240" w:line="240" w:lineRule="auto"/>
        <w:ind w:firstLine="567"/>
        <w:jc w:val="both"/>
        <w:rPr>
          <w:rFonts w:ascii="Times New Roman" w:hAnsi="Times New Roman"/>
          <w:sz w:val="20"/>
          <w:szCs w:val="20"/>
        </w:rPr>
      </w:pPr>
      <w:r w:rsidRPr="00D81A16">
        <w:rPr>
          <w:rFonts w:ascii="Times New Roman" w:hAnsi="Times New Roman"/>
          <w:sz w:val="20"/>
          <w:szCs w:val="20"/>
        </w:rP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22A02D3C"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При подаче заявления лично в ходе приема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75F41A3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2.2. запрашиваемые (получаемые) уполномоченным органом самостоятельно:</w:t>
      </w:r>
    </w:p>
    <w:p w14:paraId="309F358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823"/>
        <w:gridCol w:w="4865"/>
      </w:tblGrid>
      <w:tr w:rsidR="000176DD" w:rsidRPr="00D81A16" w14:paraId="0A8C7756" w14:textId="77777777" w:rsidTr="00761529">
        <w:trPr>
          <w:trHeight w:val="240"/>
        </w:trPr>
        <w:tc>
          <w:tcPr>
            <w:tcW w:w="24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D6669E" w14:textId="77777777" w:rsidR="000176DD" w:rsidRPr="00D81A16" w:rsidRDefault="000176DD" w:rsidP="00761529">
            <w:pPr>
              <w:spacing w:after="0" w:line="240" w:lineRule="auto"/>
              <w:jc w:val="center"/>
              <w:rPr>
                <w:rFonts w:ascii="Times New Roman" w:hAnsi="Times New Roman"/>
                <w:sz w:val="20"/>
                <w:szCs w:val="20"/>
              </w:rPr>
            </w:pPr>
            <w:r w:rsidRPr="00D81A16">
              <w:rPr>
                <w:rFonts w:ascii="Times New Roman" w:hAnsi="Times New Roman"/>
                <w:sz w:val="20"/>
                <w:szCs w:val="20"/>
              </w:rPr>
              <w:t>Наименование документа и (или) сведений</w:t>
            </w:r>
          </w:p>
        </w:tc>
        <w:tc>
          <w:tcPr>
            <w:tcW w:w="25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A2BBA07" w14:textId="77777777" w:rsidR="000176DD" w:rsidRPr="00D81A16" w:rsidRDefault="000176DD" w:rsidP="00761529">
            <w:pPr>
              <w:spacing w:after="0" w:line="240" w:lineRule="auto"/>
              <w:jc w:val="center"/>
              <w:rPr>
                <w:rFonts w:ascii="Times New Roman" w:hAnsi="Times New Roman"/>
                <w:sz w:val="20"/>
                <w:szCs w:val="20"/>
              </w:rPr>
            </w:pPr>
            <w:r w:rsidRPr="00D81A16">
              <w:rPr>
                <w:rFonts w:ascii="Times New Roman" w:hAnsi="Times New Roman"/>
                <w:sz w:val="20"/>
                <w:szCs w:val="20"/>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0176DD" w:rsidRPr="00D81A16" w14:paraId="6B91C2AC" w14:textId="77777777" w:rsidTr="00761529">
        <w:trPr>
          <w:trHeight w:val="240"/>
        </w:trPr>
        <w:tc>
          <w:tcPr>
            <w:tcW w:w="2489" w:type="pct"/>
            <w:tcBorders>
              <w:top w:val="single" w:sz="4" w:space="0" w:color="auto"/>
            </w:tcBorders>
            <w:tcMar>
              <w:top w:w="0" w:type="dxa"/>
              <w:left w:w="6" w:type="dxa"/>
              <w:bottom w:w="0" w:type="dxa"/>
              <w:right w:w="6" w:type="dxa"/>
            </w:tcMar>
            <w:hideMark/>
          </w:tcPr>
          <w:p w14:paraId="49CADB15"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 xml:space="preserve">Сведения о субъекте хозяйствования (заинтересованном лице) </w:t>
            </w:r>
          </w:p>
        </w:tc>
        <w:tc>
          <w:tcPr>
            <w:tcW w:w="2511" w:type="pct"/>
            <w:tcBorders>
              <w:top w:val="single" w:sz="4" w:space="0" w:color="auto"/>
            </w:tcBorders>
            <w:tcMar>
              <w:top w:w="0" w:type="dxa"/>
              <w:left w:w="6" w:type="dxa"/>
              <w:bottom w:w="0" w:type="dxa"/>
              <w:right w:w="6" w:type="dxa"/>
            </w:tcMar>
            <w:hideMark/>
          </w:tcPr>
          <w:p w14:paraId="0643A15B"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Единый государственный регистр юридических лиц и индивидуальных предпринимателей</w:t>
            </w:r>
          </w:p>
        </w:tc>
      </w:tr>
      <w:tr w:rsidR="000176DD" w:rsidRPr="00D81A16" w14:paraId="3D24C786" w14:textId="77777777" w:rsidTr="00761529">
        <w:trPr>
          <w:trHeight w:val="240"/>
        </w:trPr>
        <w:tc>
          <w:tcPr>
            <w:tcW w:w="2489" w:type="pct"/>
            <w:tcMar>
              <w:top w:w="0" w:type="dxa"/>
              <w:left w:w="6" w:type="dxa"/>
              <w:bottom w:w="0" w:type="dxa"/>
              <w:right w:w="6" w:type="dxa"/>
            </w:tcMar>
            <w:hideMark/>
          </w:tcPr>
          <w:p w14:paraId="51E63D8A"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Информация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tc>
        <w:tc>
          <w:tcPr>
            <w:tcW w:w="2511" w:type="pct"/>
            <w:tcMar>
              <w:top w:w="0" w:type="dxa"/>
              <w:left w:w="6" w:type="dxa"/>
              <w:bottom w:w="0" w:type="dxa"/>
              <w:right w:w="6" w:type="dxa"/>
            </w:tcMar>
            <w:hideMark/>
          </w:tcPr>
          <w:p w14:paraId="08D3B71F"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Единый государственный регистр недвижимого имущества, прав на него и сделок с ним</w:t>
            </w:r>
          </w:p>
        </w:tc>
      </w:tr>
      <w:tr w:rsidR="000176DD" w:rsidRPr="00D81A16" w14:paraId="1480F53E" w14:textId="77777777" w:rsidTr="00761529">
        <w:trPr>
          <w:trHeight w:val="240"/>
        </w:trPr>
        <w:tc>
          <w:tcPr>
            <w:tcW w:w="2489" w:type="pct"/>
            <w:tcBorders>
              <w:bottom w:val="single" w:sz="4" w:space="0" w:color="auto"/>
            </w:tcBorders>
            <w:tcMar>
              <w:top w:w="0" w:type="dxa"/>
              <w:left w:w="6" w:type="dxa"/>
              <w:bottom w:w="0" w:type="dxa"/>
              <w:right w:w="6" w:type="dxa"/>
            </w:tcMar>
            <w:hideMark/>
          </w:tcPr>
          <w:p w14:paraId="47074069"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Заключение о соответствии капитальных строений (зданий, сооружений), изолированных помещений, их частей, в которых будет осуществляться образовательная деятельность, требованиям законодательства в области санитарно-эпидемиологического благополучия населения</w:t>
            </w:r>
          </w:p>
        </w:tc>
        <w:tc>
          <w:tcPr>
            <w:tcW w:w="2511" w:type="pct"/>
            <w:tcBorders>
              <w:bottom w:val="single" w:sz="4" w:space="0" w:color="auto"/>
            </w:tcBorders>
            <w:tcMar>
              <w:top w:w="0" w:type="dxa"/>
              <w:left w:w="6" w:type="dxa"/>
              <w:bottom w:w="0" w:type="dxa"/>
              <w:right w:w="6" w:type="dxa"/>
            </w:tcMar>
            <w:hideMark/>
          </w:tcPr>
          <w:p w14:paraId="7C3EE916" w14:textId="77777777" w:rsidR="000176DD" w:rsidRPr="00D81A16" w:rsidRDefault="000176DD" w:rsidP="00761529">
            <w:pPr>
              <w:spacing w:before="120" w:after="0" w:line="240" w:lineRule="auto"/>
              <w:rPr>
                <w:rFonts w:ascii="Times New Roman" w:hAnsi="Times New Roman"/>
                <w:sz w:val="20"/>
                <w:szCs w:val="20"/>
              </w:rPr>
            </w:pPr>
            <w:r w:rsidRPr="00D81A16">
              <w:rPr>
                <w:rFonts w:ascii="Times New Roman" w:hAnsi="Times New Roman"/>
                <w:sz w:val="20"/>
                <w:szCs w:val="20"/>
              </w:rPr>
              <w:t>Территориальный орган государственного санитарного надзора по месту нахождения капитальных строений (зданий, сооружений), изолированных помещений, их частей</w:t>
            </w:r>
          </w:p>
        </w:tc>
      </w:tr>
    </w:tbl>
    <w:p w14:paraId="324D15EE"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lastRenderedPageBreak/>
        <w:t> </w:t>
      </w:r>
    </w:p>
    <w:p w14:paraId="524F0D19"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3. Иные действия, совершаемые уполномоченным органом по исполнению административного решения: внесение сведений о предоставлении лицензии в государственную информационную систему «Единый реестр лицензий».</w:t>
      </w:r>
    </w:p>
    <w:p w14:paraId="3DB6566B"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государственная пошлина в размере 10 базовых величин.</w:t>
      </w:r>
    </w:p>
    <w:p w14:paraId="171E14A6" w14:textId="77777777" w:rsidR="000176DD" w:rsidRPr="00D81A16" w:rsidRDefault="000176DD" w:rsidP="000176DD">
      <w:pPr>
        <w:spacing w:after="0" w:line="240" w:lineRule="auto"/>
        <w:ind w:firstLine="567"/>
        <w:jc w:val="both"/>
        <w:rPr>
          <w:rFonts w:ascii="Times New Roman" w:hAnsi="Times New Roman"/>
          <w:sz w:val="24"/>
          <w:szCs w:val="24"/>
        </w:rPr>
      </w:pPr>
      <w:r w:rsidRPr="00D81A16">
        <w:rPr>
          <w:rFonts w:ascii="Times New Roman" w:hAnsi="Times New Roman"/>
          <w:sz w:val="24"/>
          <w:szCs w:val="24"/>
        </w:rPr>
        <w:t>Льготы по размеру платы, взимаемой при осуществлении административной процедуры, установлены абзацем третьим части первой подпункта 1.1 пункта 1 Декрета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w:t>
      </w:r>
    </w:p>
    <w:p w14:paraId="780AEC9B" w14:textId="77777777" w:rsidR="000176DD" w:rsidRDefault="000176DD" w:rsidP="000176DD">
      <w:pPr>
        <w:spacing w:after="0" w:line="240" w:lineRule="auto"/>
        <w:ind w:firstLine="567"/>
        <w:jc w:val="both"/>
        <w:rPr>
          <w:b/>
          <w:sz w:val="28"/>
          <w:szCs w:val="28"/>
        </w:rPr>
      </w:pPr>
      <w:r>
        <w:rPr>
          <w:rFonts w:ascii="Times New Roman" w:hAnsi="Times New Roman"/>
          <w:sz w:val="24"/>
          <w:szCs w:val="24"/>
        </w:rPr>
        <w:t> </w:t>
      </w:r>
    </w:p>
    <w:p w14:paraId="684714CF" w14:textId="77777777" w:rsidR="009C5D6C" w:rsidRDefault="009C5D6C"/>
    <w:sectPr w:rsidR="009C5D6C" w:rsidSect="00D81A16">
      <w:pgSz w:w="12240" w:h="1584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67"/>
    <w:rsid w:val="000176DD"/>
    <w:rsid w:val="009C5D6C"/>
    <w:rsid w:val="00F6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92866-4906-4834-BFF8-58453342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6DD"/>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5523</Words>
  <Characters>31486</Characters>
  <Application>Microsoft Office Word</Application>
  <DocSecurity>0</DocSecurity>
  <Lines>262</Lines>
  <Paragraphs>73</Paragraphs>
  <ScaleCrop>false</ScaleCrop>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dc:creator>
  <cp:keywords/>
  <dc:description/>
  <cp:lastModifiedBy>Nick G</cp:lastModifiedBy>
  <cp:revision>2</cp:revision>
  <dcterms:created xsi:type="dcterms:W3CDTF">2024-10-10T16:04:00Z</dcterms:created>
  <dcterms:modified xsi:type="dcterms:W3CDTF">2024-10-10T16:04:00Z</dcterms:modified>
</cp:coreProperties>
</file>