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6264"/>
      </w:tblGrid>
      <w:tr w:rsidR="00E6392E" w:rsidTr="0093635E">
        <w:trPr>
          <w:trHeight w:val="1252"/>
        </w:trPr>
        <w:tc>
          <w:tcPr>
            <w:tcW w:w="9597" w:type="dxa"/>
            <w:gridSpan w:val="2"/>
          </w:tcPr>
          <w:p w:rsidR="00044B0A" w:rsidRPr="00044B0A" w:rsidRDefault="00E6392E" w:rsidP="00044B0A">
            <w:pPr>
              <w:jc w:val="center"/>
              <w:rPr>
                <w:b/>
                <w:color w:val="1E0F1C"/>
                <w:sz w:val="30"/>
                <w:szCs w:val="30"/>
              </w:rPr>
            </w:pPr>
            <w:r w:rsidRPr="00044B0A">
              <w:rPr>
                <w:b/>
                <w:bCs/>
                <w:sz w:val="30"/>
                <w:szCs w:val="30"/>
              </w:rPr>
              <w:t xml:space="preserve">Административная процедура </w:t>
            </w:r>
            <w:r w:rsidR="00163E0E">
              <w:rPr>
                <w:b/>
                <w:color w:val="auto"/>
                <w:sz w:val="30"/>
                <w:szCs w:val="30"/>
              </w:rPr>
              <w:t>8.13.3</w:t>
            </w:r>
          </w:p>
          <w:tbl>
            <w:tblPr>
              <w:tblW w:w="9524" w:type="dxa"/>
              <w:tblCellMar>
                <w:left w:w="0" w:type="dxa"/>
                <w:right w:w="0" w:type="dxa"/>
              </w:tblCellMar>
              <w:tblLook w:val="04A0" w:firstRow="1" w:lastRow="0" w:firstColumn="1" w:lastColumn="0" w:noHBand="0" w:noVBand="1"/>
            </w:tblPr>
            <w:tblGrid>
              <w:gridCol w:w="9492"/>
              <w:gridCol w:w="32"/>
            </w:tblGrid>
            <w:tr w:rsidR="00044B0A" w:rsidRPr="00044B0A" w:rsidTr="00044B0A">
              <w:trPr>
                <w:trHeight w:val="238"/>
              </w:trPr>
              <w:tc>
                <w:tcPr>
                  <w:tcW w:w="4983" w:type="pct"/>
                  <w:tcMar>
                    <w:top w:w="0" w:type="dxa"/>
                    <w:left w:w="6" w:type="dxa"/>
                    <w:bottom w:w="0" w:type="dxa"/>
                    <w:right w:w="6" w:type="dxa"/>
                  </w:tcMar>
                  <w:hideMark/>
                </w:tcPr>
                <w:p w:rsidR="00044B0A" w:rsidRPr="00163E0E" w:rsidRDefault="00163E0E" w:rsidP="00044B0A">
                  <w:pPr>
                    <w:spacing w:before="120" w:afterAutospacing="1"/>
                    <w:jc w:val="center"/>
                    <w:rPr>
                      <w:b/>
                      <w:color w:val="auto"/>
                      <w:sz w:val="30"/>
                      <w:szCs w:val="30"/>
                    </w:rPr>
                  </w:pPr>
                  <w:r w:rsidRPr="00163E0E">
                    <w:rPr>
                      <w:b/>
                      <w:sz w:val="30"/>
                      <w:szCs w:val="30"/>
                    </w:rPr>
                    <w:t>Переоформление разрешения на размещение средства наружной рекламы</w:t>
                  </w:r>
                </w:p>
              </w:tc>
              <w:tc>
                <w:tcPr>
                  <w:tcW w:w="17" w:type="pct"/>
                  <w:tcMar>
                    <w:top w:w="0" w:type="dxa"/>
                    <w:left w:w="6" w:type="dxa"/>
                    <w:bottom w:w="0" w:type="dxa"/>
                    <w:right w:w="6" w:type="dxa"/>
                  </w:tcMar>
                  <w:hideMark/>
                </w:tcPr>
                <w:p w:rsidR="00044B0A" w:rsidRPr="00044B0A" w:rsidRDefault="00044B0A" w:rsidP="00044B0A">
                  <w:pPr>
                    <w:spacing w:before="120" w:afterAutospacing="1"/>
                    <w:jc w:val="center"/>
                    <w:rPr>
                      <w:color w:val="auto"/>
                      <w:sz w:val="30"/>
                      <w:szCs w:val="30"/>
                    </w:rPr>
                  </w:pPr>
                </w:p>
              </w:tc>
            </w:tr>
          </w:tbl>
          <w:p w:rsidR="00E6392E" w:rsidRPr="006119FE" w:rsidRDefault="00E6392E" w:rsidP="00044B0A">
            <w:pPr>
              <w:jc w:val="center"/>
              <w:rPr>
                <w:b/>
                <w:bCs/>
                <w:sz w:val="30"/>
                <w:szCs w:val="30"/>
              </w:rPr>
            </w:pPr>
          </w:p>
        </w:tc>
      </w:tr>
      <w:tr w:rsidR="00E6392E" w:rsidRPr="00C83669" w:rsidTr="0093635E">
        <w:trPr>
          <w:trHeight w:val="1611"/>
        </w:trPr>
        <w:tc>
          <w:tcPr>
            <w:tcW w:w="2774" w:type="dxa"/>
            <w:tcMar>
              <w:left w:w="0" w:type="dxa"/>
              <w:right w:w="0" w:type="dxa"/>
            </w:tcMar>
          </w:tcPr>
          <w:p w:rsidR="00E6392E" w:rsidRPr="002E333E" w:rsidRDefault="00E6392E" w:rsidP="009C2F60">
            <w:pPr>
              <w:spacing w:line="220" w:lineRule="exact"/>
              <w:rPr>
                <w:b/>
                <w:bCs/>
                <w:sz w:val="26"/>
                <w:szCs w:val="26"/>
              </w:rPr>
            </w:pPr>
            <w:r w:rsidRPr="002E333E">
              <w:rPr>
                <w:b/>
                <w:bCs/>
                <w:sz w:val="26"/>
                <w:szCs w:val="26"/>
              </w:rPr>
              <w:t>Наименование структурного подразделени</w:t>
            </w:r>
            <w:r>
              <w:rPr>
                <w:b/>
                <w:bCs/>
                <w:sz w:val="26"/>
                <w:szCs w:val="26"/>
              </w:rPr>
              <w:t>я</w:t>
            </w:r>
            <w:r w:rsidRPr="002E333E">
              <w:rPr>
                <w:b/>
                <w:bCs/>
                <w:sz w:val="26"/>
                <w:szCs w:val="26"/>
              </w:rPr>
              <w:t>, выполняющего административную процедуру</w:t>
            </w:r>
          </w:p>
          <w:p w:rsidR="00E6392E" w:rsidRPr="002E333E" w:rsidRDefault="00E6392E" w:rsidP="009C2F60">
            <w:pPr>
              <w:spacing w:line="220" w:lineRule="exact"/>
              <w:rPr>
                <w:b/>
                <w:bCs/>
                <w:sz w:val="26"/>
                <w:szCs w:val="26"/>
              </w:rPr>
            </w:pPr>
          </w:p>
        </w:tc>
        <w:tc>
          <w:tcPr>
            <w:tcW w:w="6823" w:type="dxa"/>
            <w:tcMar>
              <w:left w:w="0" w:type="dxa"/>
              <w:right w:w="0" w:type="dxa"/>
            </w:tcMar>
          </w:tcPr>
          <w:p w:rsidR="00E6392E" w:rsidRPr="00044B0A" w:rsidRDefault="00E6392E" w:rsidP="009C2F60">
            <w:pPr>
              <w:spacing w:line="280" w:lineRule="exact"/>
            </w:pPr>
            <w:r w:rsidRPr="00044B0A">
              <w:t>Служба «одно окно»</w:t>
            </w:r>
          </w:p>
          <w:p w:rsidR="00E6392E" w:rsidRPr="00044B0A" w:rsidRDefault="00E6392E" w:rsidP="009C2F60">
            <w:pPr>
              <w:spacing w:line="280" w:lineRule="exact"/>
            </w:pPr>
            <w:proofErr w:type="spellStart"/>
            <w:r w:rsidRPr="00044B0A">
              <w:t>Вилейский</w:t>
            </w:r>
            <w:proofErr w:type="spellEnd"/>
            <w:r w:rsidRPr="00044B0A">
              <w:t xml:space="preserve"> районный исполнительный комитет</w:t>
            </w:r>
          </w:p>
          <w:p w:rsidR="00E6392E" w:rsidRPr="00C83669" w:rsidRDefault="00E6392E" w:rsidP="009C2F60">
            <w:pPr>
              <w:spacing w:line="280" w:lineRule="exact"/>
              <w:rPr>
                <w:sz w:val="26"/>
                <w:szCs w:val="26"/>
              </w:rPr>
            </w:pPr>
            <w:r w:rsidRPr="00044B0A">
              <w:t>(г. Вилейка, ул. Партизанская, 44)</w:t>
            </w:r>
          </w:p>
        </w:tc>
      </w:tr>
      <w:tr w:rsidR="00E6392E" w:rsidRPr="00C83669" w:rsidTr="0093635E">
        <w:trPr>
          <w:trHeight w:val="1393"/>
        </w:trPr>
        <w:tc>
          <w:tcPr>
            <w:tcW w:w="2774" w:type="dxa"/>
            <w:tcMar>
              <w:left w:w="0" w:type="dxa"/>
              <w:right w:w="0" w:type="dxa"/>
            </w:tcMar>
          </w:tcPr>
          <w:p w:rsidR="00E6392E" w:rsidRPr="00FB76C7" w:rsidRDefault="00E6392E" w:rsidP="009C2F60">
            <w:pPr>
              <w:spacing w:line="220" w:lineRule="exact"/>
              <w:rPr>
                <w:b/>
                <w:bCs/>
                <w:sz w:val="26"/>
                <w:szCs w:val="26"/>
              </w:rPr>
            </w:pPr>
            <w:r w:rsidRPr="00FB76C7">
              <w:rPr>
                <w:b/>
                <w:bCs/>
                <w:sz w:val="26"/>
                <w:szCs w:val="26"/>
              </w:rPr>
              <w:t>Документы и (или</w:t>
            </w:r>
            <w:r>
              <w:rPr>
                <w:b/>
                <w:bCs/>
                <w:sz w:val="26"/>
                <w:szCs w:val="26"/>
              </w:rPr>
              <w:t>)</w:t>
            </w:r>
            <w:r w:rsidRPr="00FB76C7">
              <w:rPr>
                <w:b/>
                <w:bCs/>
                <w:sz w:val="26"/>
                <w:szCs w:val="26"/>
              </w:rPr>
              <w:t xml:space="preserve"> све</w:t>
            </w:r>
            <w:r>
              <w:rPr>
                <w:b/>
                <w:bCs/>
                <w:sz w:val="26"/>
                <w:szCs w:val="26"/>
              </w:rPr>
              <w:t>дения</w:t>
            </w:r>
            <w:r w:rsidRPr="00FB76C7">
              <w:rPr>
                <w:b/>
                <w:bCs/>
                <w:sz w:val="26"/>
                <w:szCs w:val="26"/>
              </w:rPr>
              <w:t>, представля</w:t>
            </w:r>
            <w:r>
              <w:rPr>
                <w:b/>
                <w:bCs/>
                <w:sz w:val="26"/>
                <w:szCs w:val="26"/>
              </w:rPr>
              <w:t>емые заинтересованным лицом</w:t>
            </w:r>
            <w:r w:rsidRPr="00FB76C7">
              <w:rPr>
                <w:b/>
                <w:bCs/>
                <w:sz w:val="26"/>
                <w:szCs w:val="26"/>
              </w:rPr>
              <w:t xml:space="preserve"> для осуществления административной процедуры</w:t>
            </w:r>
          </w:p>
        </w:tc>
        <w:tc>
          <w:tcPr>
            <w:tcW w:w="6823" w:type="dxa"/>
            <w:tcMar>
              <w:left w:w="0" w:type="dxa"/>
              <w:right w:w="0" w:type="dxa"/>
            </w:tcMar>
          </w:tcPr>
          <w:p w:rsidR="00044B0A" w:rsidRDefault="00163E0E" w:rsidP="00044B0A">
            <w:pPr>
              <w:widowControl w:val="0"/>
              <w:jc w:val="both"/>
            </w:pPr>
            <w: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163E0E" w:rsidRDefault="00163E0E" w:rsidP="00044B0A">
            <w:pPr>
              <w:widowControl w:val="0"/>
              <w:jc w:val="both"/>
            </w:pPr>
            <w:r>
              <w:t xml:space="preserve">   </w:t>
            </w:r>
            <w:r>
              <w:t>заявление на переоформление разрешения на размещение средства наружной рекламы</w:t>
            </w:r>
            <w:r>
              <w:t>;</w:t>
            </w:r>
          </w:p>
          <w:p w:rsidR="00163E0E" w:rsidRDefault="00163E0E" w:rsidP="00044B0A">
            <w:pPr>
              <w:widowControl w:val="0"/>
              <w:jc w:val="both"/>
            </w:pPr>
            <w:r>
              <w:t xml:space="preserve">   </w:t>
            </w:r>
            <w:r>
              <w:t>две фотографии с обозначением места размещения средства наружной рекламы (существующее положение)</w:t>
            </w:r>
            <w:r>
              <w:t>;</w:t>
            </w:r>
          </w:p>
          <w:p w:rsidR="00163E0E" w:rsidRDefault="00163E0E" w:rsidP="00044B0A">
            <w:pPr>
              <w:widowControl w:val="0"/>
              <w:jc w:val="both"/>
            </w:pPr>
            <w:r>
              <w:t xml:space="preserve">   </w:t>
            </w:r>
            <w: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r>
              <w:t>;</w:t>
            </w:r>
          </w:p>
          <w:p w:rsidR="00163E0E" w:rsidRDefault="00163E0E" w:rsidP="00044B0A">
            <w:pPr>
              <w:widowControl w:val="0"/>
              <w:jc w:val="both"/>
            </w:pPr>
            <w:r>
              <w:t xml:space="preserve">   </w:t>
            </w:r>
            <w:r>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w:t>
            </w:r>
            <w:proofErr w:type="spellStart"/>
            <w:r>
              <w:t>рекламораспространителю</w:t>
            </w:r>
            <w:proofErr w:type="spellEnd"/>
            <w:r>
              <w:t>, – при переоформлении разрешения в связи с переходом такого права</w:t>
            </w:r>
            <w:r>
              <w:t>;</w:t>
            </w:r>
          </w:p>
          <w:p w:rsidR="00163E0E" w:rsidRDefault="00163E0E" w:rsidP="00044B0A">
            <w:pPr>
              <w:widowControl w:val="0"/>
              <w:jc w:val="both"/>
            </w:pPr>
            <w:r>
              <w:t xml:space="preserve">   </w:t>
            </w:r>
            <w: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r>
              <w:t>.</w:t>
            </w:r>
          </w:p>
          <w:p w:rsidR="00163E0E" w:rsidRDefault="00163E0E" w:rsidP="00044B0A">
            <w:pPr>
              <w:widowControl w:val="0"/>
              <w:jc w:val="both"/>
            </w:pPr>
            <w:r>
              <w:t>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163E0E" w:rsidRDefault="00163E0E" w:rsidP="00044B0A">
            <w:pPr>
              <w:widowControl w:val="0"/>
              <w:jc w:val="both"/>
            </w:pPr>
            <w:r>
              <w:t xml:space="preserve">   </w:t>
            </w:r>
            <w:r>
              <w:t>заявление на выдачу разрешения на размещение средства наружной рекламы</w:t>
            </w:r>
            <w:r>
              <w:t>;</w:t>
            </w:r>
          </w:p>
          <w:p w:rsidR="00163E0E" w:rsidRDefault="00163E0E" w:rsidP="00044B0A">
            <w:pPr>
              <w:widowControl w:val="0"/>
              <w:jc w:val="both"/>
            </w:pPr>
            <w:r>
              <w:t xml:space="preserve">   </w:t>
            </w:r>
            <w:r>
              <w:t>эскиз средства наружной рекламы в увязке с конкретной архитектурно-планировочной ситуацией по месту его размещения</w:t>
            </w:r>
            <w:r>
              <w:t>;</w:t>
            </w:r>
          </w:p>
          <w:p w:rsidR="00163E0E" w:rsidRDefault="00163E0E" w:rsidP="00044B0A">
            <w:pPr>
              <w:widowControl w:val="0"/>
              <w:jc w:val="both"/>
            </w:pPr>
            <w:r>
              <w:t xml:space="preserve">   </w:t>
            </w:r>
            <w: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t>рекламораспространитель</w:t>
            </w:r>
            <w:proofErr w:type="spellEnd"/>
            <w:r>
              <w:t xml:space="preserve"> являются одним лицом</w:t>
            </w:r>
            <w:r>
              <w:t>;</w:t>
            </w:r>
          </w:p>
          <w:p w:rsidR="00163E0E" w:rsidRPr="00C83669" w:rsidRDefault="00163E0E" w:rsidP="00044B0A">
            <w:pPr>
              <w:widowControl w:val="0"/>
              <w:jc w:val="both"/>
              <w:rPr>
                <w:sz w:val="26"/>
                <w:szCs w:val="26"/>
              </w:rPr>
            </w:pPr>
            <w:r>
              <w:t xml:space="preserve">   </w:t>
            </w:r>
            <w: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r>
              <w:t>.</w:t>
            </w:r>
          </w:p>
        </w:tc>
      </w:tr>
      <w:tr w:rsidR="00E6392E" w:rsidRPr="00C83669" w:rsidTr="0093635E">
        <w:trPr>
          <w:trHeight w:val="1128"/>
        </w:trPr>
        <w:tc>
          <w:tcPr>
            <w:tcW w:w="2774" w:type="dxa"/>
            <w:tcMar>
              <w:left w:w="0" w:type="dxa"/>
              <w:right w:w="0" w:type="dxa"/>
            </w:tcMar>
          </w:tcPr>
          <w:p w:rsidR="00E6392E" w:rsidRPr="00C83669" w:rsidRDefault="00E6392E" w:rsidP="009C2F60">
            <w:pPr>
              <w:spacing w:line="220" w:lineRule="exact"/>
              <w:rPr>
                <w:b/>
                <w:bCs/>
                <w:sz w:val="26"/>
                <w:szCs w:val="26"/>
              </w:rPr>
            </w:pPr>
            <w:r w:rsidRPr="00C83669">
              <w:rPr>
                <w:b/>
                <w:bCs/>
                <w:sz w:val="26"/>
                <w:szCs w:val="26"/>
              </w:rPr>
              <w:t>Документы и (или) сведения, запрашиваемые государственным органом</w:t>
            </w:r>
            <w:r w:rsidRPr="00C83669">
              <w:rPr>
                <w:rStyle w:val="a6"/>
                <w:b/>
                <w:bCs/>
                <w:sz w:val="26"/>
                <w:szCs w:val="26"/>
              </w:rPr>
              <w:endnoteReference w:customMarkFollows="1" w:id="1"/>
              <w:sym w:font="Symbol" w:char="F02A"/>
            </w:r>
          </w:p>
          <w:p w:rsidR="00E6392E" w:rsidRPr="00FB76C7" w:rsidRDefault="00E6392E" w:rsidP="009C2F60">
            <w:pPr>
              <w:spacing w:line="220" w:lineRule="exact"/>
              <w:rPr>
                <w:b/>
                <w:bCs/>
                <w:sz w:val="26"/>
                <w:szCs w:val="26"/>
              </w:rPr>
            </w:pPr>
          </w:p>
        </w:tc>
        <w:tc>
          <w:tcPr>
            <w:tcW w:w="6823" w:type="dxa"/>
            <w:tcMar>
              <w:left w:w="0" w:type="dxa"/>
              <w:right w:w="0" w:type="dxa"/>
            </w:tcMar>
          </w:tcPr>
          <w:p w:rsidR="00163E0E" w:rsidRPr="00CC544E" w:rsidRDefault="00044B0A" w:rsidP="00163E0E">
            <w:pPr>
              <w:autoSpaceDE w:val="0"/>
              <w:autoSpaceDN w:val="0"/>
              <w:adjustRightInd w:val="0"/>
              <w:spacing w:after="240" w:line="240" w:lineRule="exact"/>
              <w:ind w:right="45"/>
              <w:jc w:val="both"/>
              <w:rPr>
                <w:sz w:val="26"/>
                <w:szCs w:val="26"/>
                <w:lang w:val="be-BY"/>
              </w:rPr>
            </w:pPr>
            <w:r>
              <w:t xml:space="preserve">    </w:t>
            </w:r>
          </w:p>
          <w:p w:rsidR="00044B0A" w:rsidRPr="00CC544E" w:rsidRDefault="00044B0A" w:rsidP="00044B0A">
            <w:pPr>
              <w:autoSpaceDE w:val="0"/>
              <w:autoSpaceDN w:val="0"/>
              <w:adjustRightInd w:val="0"/>
              <w:spacing w:after="240" w:line="240" w:lineRule="exact"/>
              <w:ind w:right="45"/>
              <w:jc w:val="both"/>
              <w:rPr>
                <w:sz w:val="26"/>
                <w:szCs w:val="26"/>
                <w:lang w:val="be-BY"/>
              </w:rPr>
            </w:pPr>
          </w:p>
        </w:tc>
      </w:tr>
      <w:tr w:rsidR="00E6392E" w:rsidRPr="00C83669" w:rsidTr="0093635E">
        <w:tc>
          <w:tcPr>
            <w:tcW w:w="2774" w:type="dxa"/>
            <w:tcMar>
              <w:left w:w="0" w:type="dxa"/>
              <w:right w:w="0" w:type="dxa"/>
            </w:tcMar>
          </w:tcPr>
          <w:p w:rsidR="00E6392E" w:rsidRPr="00FB76C7" w:rsidRDefault="00E6392E" w:rsidP="009C2F60">
            <w:pPr>
              <w:spacing w:line="220" w:lineRule="exact"/>
              <w:rPr>
                <w:b/>
                <w:bCs/>
                <w:sz w:val="26"/>
                <w:szCs w:val="26"/>
              </w:rPr>
            </w:pPr>
            <w:r w:rsidRPr="00FB76C7">
              <w:rPr>
                <w:b/>
                <w:bCs/>
                <w:sz w:val="26"/>
                <w:szCs w:val="26"/>
              </w:rPr>
              <w:lastRenderedPageBreak/>
              <w:t>Размер платы, взимаемой при осуществлении административной процедуры</w:t>
            </w:r>
          </w:p>
        </w:tc>
        <w:tc>
          <w:tcPr>
            <w:tcW w:w="6823" w:type="dxa"/>
            <w:tcMar>
              <w:left w:w="0" w:type="dxa"/>
              <w:right w:w="0" w:type="dxa"/>
            </w:tcMar>
          </w:tcPr>
          <w:p w:rsidR="00163E0E" w:rsidRPr="00163E0E" w:rsidRDefault="00163E0E" w:rsidP="00163E0E">
            <w:pPr>
              <w:spacing w:before="120"/>
            </w:pPr>
            <w:r w:rsidRPr="00163E0E">
              <w:t>бесплатно – при переоформлении разрешения на размещение средства наружной рекламы:</w:t>
            </w:r>
          </w:p>
          <w:p w:rsidR="00E6392E" w:rsidRPr="00C83669" w:rsidRDefault="00163E0E" w:rsidP="00163E0E">
            <w:pPr>
              <w:spacing w:before="120"/>
              <w:jc w:val="both"/>
              <w:rPr>
                <w:sz w:val="26"/>
                <w:szCs w:val="26"/>
              </w:rPr>
            </w:pPr>
            <w:r w:rsidRPr="00163E0E">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t xml:space="preserve">  </w:t>
            </w:r>
            <w:r w:rsidRPr="00163E0E">
              <w:t>по причине изменения формы паспорта средства наружной рекламы в связи с изменением законодательства</w:t>
            </w:r>
            <w:bookmarkStart w:id="0" w:name="_GoBack"/>
            <w:bookmarkEnd w:id="0"/>
          </w:p>
        </w:tc>
      </w:tr>
      <w:tr w:rsidR="00E6392E" w:rsidRPr="00C83669" w:rsidTr="0093635E">
        <w:tc>
          <w:tcPr>
            <w:tcW w:w="2774" w:type="dxa"/>
            <w:tcMar>
              <w:left w:w="0" w:type="dxa"/>
              <w:right w:w="0" w:type="dxa"/>
            </w:tcMar>
          </w:tcPr>
          <w:p w:rsidR="00E6392E" w:rsidRPr="00FB76C7" w:rsidRDefault="00E6392E" w:rsidP="009C2F60">
            <w:pPr>
              <w:spacing w:line="220" w:lineRule="exact"/>
              <w:rPr>
                <w:b/>
                <w:bCs/>
                <w:sz w:val="26"/>
                <w:szCs w:val="26"/>
              </w:rPr>
            </w:pPr>
            <w:r w:rsidRPr="00FB76C7">
              <w:rPr>
                <w:b/>
                <w:bCs/>
                <w:sz w:val="26"/>
                <w:szCs w:val="26"/>
              </w:rPr>
              <w:t>Максимальный срок осуществления административной процедуры</w:t>
            </w:r>
          </w:p>
        </w:tc>
        <w:tc>
          <w:tcPr>
            <w:tcW w:w="6823" w:type="dxa"/>
            <w:tcMar>
              <w:left w:w="0" w:type="dxa"/>
              <w:right w:w="0" w:type="dxa"/>
            </w:tcMar>
          </w:tcPr>
          <w:p w:rsidR="00E6392E" w:rsidRPr="00C83669" w:rsidRDefault="007C1ADA" w:rsidP="00302556">
            <w:pPr>
              <w:spacing w:line="280" w:lineRule="exact"/>
              <w:jc w:val="both"/>
              <w:rPr>
                <w:sz w:val="26"/>
                <w:szCs w:val="26"/>
              </w:rPr>
            </w:pPr>
            <w:r>
              <w:t>5 рабочих дней</w:t>
            </w:r>
          </w:p>
        </w:tc>
      </w:tr>
      <w:tr w:rsidR="00E6392E" w:rsidRPr="00C83669" w:rsidTr="0093635E">
        <w:trPr>
          <w:trHeight w:val="1562"/>
        </w:trPr>
        <w:tc>
          <w:tcPr>
            <w:tcW w:w="2774" w:type="dxa"/>
            <w:tcMar>
              <w:left w:w="0" w:type="dxa"/>
              <w:right w:w="0" w:type="dxa"/>
            </w:tcMar>
          </w:tcPr>
          <w:p w:rsidR="00E6392E" w:rsidRPr="00FB76C7" w:rsidRDefault="00E6392E" w:rsidP="009C2F60">
            <w:pPr>
              <w:spacing w:line="220" w:lineRule="exact"/>
              <w:rPr>
                <w:b/>
                <w:bCs/>
                <w:sz w:val="26"/>
                <w:szCs w:val="26"/>
              </w:rPr>
            </w:pPr>
            <w:r w:rsidRPr="00FB76C7">
              <w:rPr>
                <w:b/>
                <w:bCs/>
                <w:sz w:val="26"/>
                <w:szCs w:val="26"/>
              </w:rPr>
              <w:t>Срок действия справки, другого документа (решения), выдаваемых (</w:t>
            </w:r>
            <w:r>
              <w:rPr>
                <w:b/>
                <w:bCs/>
                <w:sz w:val="26"/>
                <w:szCs w:val="26"/>
              </w:rPr>
              <w:t>принимаемого</w:t>
            </w:r>
            <w:r w:rsidRPr="00FB76C7">
              <w:rPr>
                <w:b/>
                <w:bCs/>
                <w:sz w:val="26"/>
                <w:szCs w:val="26"/>
              </w:rPr>
              <w:t>) при осуществлении административной процедуры</w:t>
            </w:r>
          </w:p>
        </w:tc>
        <w:tc>
          <w:tcPr>
            <w:tcW w:w="6823" w:type="dxa"/>
            <w:tcMar>
              <w:left w:w="0" w:type="dxa"/>
              <w:right w:w="0" w:type="dxa"/>
            </w:tcMar>
          </w:tcPr>
          <w:p w:rsidR="00E6392E" w:rsidRPr="00C83669" w:rsidRDefault="001205AC" w:rsidP="009C2F60">
            <w:pPr>
              <w:spacing w:line="280" w:lineRule="exact"/>
              <w:jc w:val="both"/>
              <w:rPr>
                <w:sz w:val="26"/>
                <w:szCs w:val="26"/>
              </w:rPr>
            </w:pPr>
            <w:r w:rsidRPr="001205AC">
              <w:t>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в </w:t>
            </w:r>
            <w:hyperlink r:id="rId7" w:anchor="a11" w:tooltip="+" w:history="1">
              <w:r w:rsidRPr="001205AC">
                <w:rPr>
                  <w:color w:val="0000FF"/>
                  <w:u w:val="single"/>
                </w:rPr>
                <w:t>пункте 3</w:t>
              </w:r>
            </w:hyperlink>
            <w:r w:rsidRPr="001205AC">
              <w:t xml:space="preserve"> Регламента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r>
    </w:tbl>
    <w:p w:rsidR="00E6392E" w:rsidRPr="00E6392E" w:rsidRDefault="00E6392E" w:rsidP="007C1ADA"/>
    <w:sectPr w:rsidR="00E6392E" w:rsidRPr="00E6392E" w:rsidSect="007C1ADA">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788" w:rsidRDefault="009F7788" w:rsidP="00E6392E">
      <w:r>
        <w:separator/>
      </w:r>
    </w:p>
  </w:endnote>
  <w:endnote w:type="continuationSeparator" w:id="0">
    <w:p w:rsidR="009F7788" w:rsidRDefault="009F7788" w:rsidP="00E6392E">
      <w:r>
        <w:continuationSeparator/>
      </w:r>
    </w:p>
  </w:endnote>
  <w:endnote w:id="1">
    <w:p w:rsidR="00E6392E" w:rsidRDefault="00E6392E" w:rsidP="00E6392E">
      <w:pPr>
        <w:pStyle w:val="a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788" w:rsidRDefault="009F7788" w:rsidP="00E6392E">
      <w:r>
        <w:separator/>
      </w:r>
    </w:p>
  </w:footnote>
  <w:footnote w:type="continuationSeparator" w:id="0">
    <w:p w:rsidR="009F7788" w:rsidRDefault="009F7788" w:rsidP="00E63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79AE"/>
    <w:multiLevelType w:val="multilevel"/>
    <w:tmpl w:val="ABE2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D7012"/>
    <w:multiLevelType w:val="multilevel"/>
    <w:tmpl w:val="8A92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11"/>
    <w:rsid w:val="00014DE1"/>
    <w:rsid w:val="00044B0A"/>
    <w:rsid w:val="001205AC"/>
    <w:rsid w:val="00163E0E"/>
    <w:rsid w:val="00302556"/>
    <w:rsid w:val="003F6F39"/>
    <w:rsid w:val="00450A43"/>
    <w:rsid w:val="004D31EA"/>
    <w:rsid w:val="007C1ADA"/>
    <w:rsid w:val="00881D11"/>
    <w:rsid w:val="0093635E"/>
    <w:rsid w:val="009F7788"/>
    <w:rsid w:val="00A60FBD"/>
    <w:rsid w:val="00C87A01"/>
    <w:rsid w:val="00CE3172"/>
    <w:rsid w:val="00D704C0"/>
    <w:rsid w:val="00E43A0E"/>
    <w:rsid w:val="00E45B4F"/>
    <w:rsid w:val="00E6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0DEA"/>
  <w15:chartTrackingRefBased/>
  <w15:docId w15:val="{E79D4E0F-970C-4045-B0FD-BCB3D85D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92E"/>
    <w:pPr>
      <w:spacing w:after="0" w:line="240" w:lineRule="auto"/>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3172"/>
    <w:rPr>
      <w:b/>
      <w:bCs/>
    </w:rPr>
  </w:style>
  <w:style w:type="paragraph" w:styleId="a4">
    <w:name w:val="endnote text"/>
    <w:basedOn w:val="a"/>
    <w:link w:val="a5"/>
    <w:uiPriority w:val="99"/>
    <w:semiHidden/>
    <w:rsid w:val="00E6392E"/>
    <w:rPr>
      <w:sz w:val="20"/>
      <w:szCs w:val="20"/>
    </w:rPr>
  </w:style>
  <w:style w:type="character" w:customStyle="1" w:styleId="a5">
    <w:name w:val="Текст концевой сноски Знак"/>
    <w:basedOn w:val="a0"/>
    <w:link w:val="a4"/>
    <w:uiPriority w:val="99"/>
    <w:semiHidden/>
    <w:rsid w:val="00E6392E"/>
    <w:rPr>
      <w:rFonts w:ascii="Times New Roman" w:eastAsia="Times New Roman" w:hAnsi="Times New Roman" w:cs="Times New Roman"/>
      <w:color w:val="000000"/>
      <w:sz w:val="20"/>
      <w:szCs w:val="20"/>
      <w:lang w:eastAsia="ru-RU"/>
    </w:rPr>
  </w:style>
  <w:style w:type="character" w:styleId="a6">
    <w:name w:val="endnote reference"/>
    <w:uiPriority w:val="99"/>
    <w:semiHidden/>
    <w:rsid w:val="00E6392E"/>
    <w:rPr>
      <w:rFonts w:cs="Times New Roman"/>
      <w:vertAlign w:val="superscript"/>
    </w:rPr>
  </w:style>
  <w:style w:type="paragraph" w:customStyle="1" w:styleId="table10">
    <w:name w:val="table10"/>
    <w:basedOn w:val="a"/>
    <w:rsid w:val="00044B0A"/>
    <w:pPr>
      <w:spacing w:before="100" w:beforeAutospacing="1" w:after="100" w:afterAutospacing="1"/>
    </w:pPr>
    <w:rPr>
      <w:color w:val="auto"/>
      <w:sz w:val="24"/>
      <w:szCs w:val="24"/>
    </w:rPr>
  </w:style>
  <w:style w:type="character" w:styleId="a7">
    <w:name w:val="Hyperlink"/>
    <w:basedOn w:val="a0"/>
    <w:uiPriority w:val="99"/>
    <w:semiHidden/>
    <w:unhideWhenUsed/>
    <w:rsid w:val="00044B0A"/>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308">
      <w:bodyDiv w:val="1"/>
      <w:marLeft w:val="0"/>
      <w:marRight w:val="0"/>
      <w:marTop w:val="0"/>
      <w:marBottom w:val="0"/>
      <w:divBdr>
        <w:top w:val="none" w:sz="0" w:space="0" w:color="auto"/>
        <w:left w:val="none" w:sz="0" w:space="0" w:color="auto"/>
        <w:bottom w:val="none" w:sz="0" w:space="0" w:color="auto"/>
        <w:right w:val="none" w:sz="0" w:space="0" w:color="auto"/>
      </w:divBdr>
      <w:divsChild>
        <w:div w:id="1399859997">
          <w:marLeft w:val="0"/>
          <w:marRight w:val="0"/>
          <w:marTop w:val="0"/>
          <w:marBottom w:val="0"/>
          <w:divBdr>
            <w:top w:val="none" w:sz="0" w:space="0" w:color="auto"/>
            <w:left w:val="none" w:sz="0" w:space="0" w:color="auto"/>
            <w:bottom w:val="none" w:sz="0" w:space="0" w:color="auto"/>
            <w:right w:val="none" w:sz="0" w:space="0" w:color="auto"/>
          </w:divBdr>
          <w:divsChild>
            <w:div w:id="1225991656">
              <w:marLeft w:val="0"/>
              <w:marRight w:val="0"/>
              <w:marTop w:val="0"/>
              <w:marBottom w:val="0"/>
              <w:divBdr>
                <w:top w:val="none" w:sz="0" w:space="0" w:color="auto"/>
                <w:left w:val="none" w:sz="0" w:space="0" w:color="auto"/>
                <w:bottom w:val="none" w:sz="0" w:space="0" w:color="auto"/>
                <w:right w:val="none" w:sz="0" w:space="0" w:color="auto"/>
              </w:divBdr>
              <w:divsChild>
                <w:div w:id="1797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149893">
      <w:bodyDiv w:val="1"/>
      <w:marLeft w:val="0"/>
      <w:marRight w:val="0"/>
      <w:marTop w:val="0"/>
      <w:marBottom w:val="0"/>
      <w:divBdr>
        <w:top w:val="none" w:sz="0" w:space="0" w:color="auto"/>
        <w:left w:val="none" w:sz="0" w:space="0" w:color="auto"/>
        <w:bottom w:val="none" w:sz="0" w:space="0" w:color="auto"/>
        <w:right w:val="none" w:sz="0" w:space="0" w:color="auto"/>
      </w:divBdr>
      <w:divsChild>
        <w:div w:id="1789927201">
          <w:marLeft w:val="-225"/>
          <w:marRight w:val="-225"/>
          <w:marTop w:val="0"/>
          <w:marBottom w:val="0"/>
          <w:divBdr>
            <w:top w:val="none" w:sz="0" w:space="0" w:color="auto"/>
            <w:left w:val="none" w:sz="0" w:space="0" w:color="auto"/>
            <w:bottom w:val="none" w:sz="0" w:space="0" w:color="auto"/>
            <w:right w:val="none" w:sz="0" w:space="0" w:color="auto"/>
          </w:divBdr>
          <w:divsChild>
            <w:div w:id="19115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384">
      <w:bodyDiv w:val="1"/>
      <w:marLeft w:val="0"/>
      <w:marRight w:val="0"/>
      <w:marTop w:val="0"/>
      <w:marBottom w:val="0"/>
      <w:divBdr>
        <w:top w:val="none" w:sz="0" w:space="0" w:color="auto"/>
        <w:left w:val="none" w:sz="0" w:space="0" w:color="auto"/>
        <w:bottom w:val="none" w:sz="0" w:space="0" w:color="auto"/>
        <w:right w:val="none" w:sz="0" w:space="0" w:color="auto"/>
      </w:divBdr>
      <w:divsChild>
        <w:div w:id="1321041804">
          <w:marLeft w:val="0"/>
          <w:marRight w:val="0"/>
          <w:marTop w:val="0"/>
          <w:marBottom w:val="0"/>
          <w:divBdr>
            <w:top w:val="none" w:sz="0" w:space="0" w:color="auto"/>
            <w:left w:val="none" w:sz="0" w:space="0" w:color="auto"/>
            <w:bottom w:val="none" w:sz="0" w:space="0" w:color="auto"/>
            <w:right w:val="none" w:sz="0" w:space="0" w:color="auto"/>
          </w:divBdr>
          <w:divsChild>
            <w:div w:id="514419825">
              <w:marLeft w:val="0"/>
              <w:marRight w:val="0"/>
              <w:marTop w:val="0"/>
              <w:marBottom w:val="0"/>
              <w:divBdr>
                <w:top w:val="none" w:sz="0" w:space="0" w:color="auto"/>
                <w:left w:val="none" w:sz="0" w:space="0" w:color="auto"/>
                <w:bottom w:val="none" w:sz="0" w:space="0" w:color="auto"/>
                <w:right w:val="none" w:sz="0" w:space="0" w:color="auto"/>
              </w:divBdr>
              <w:divsChild>
                <w:div w:id="375472470">
                  <w:marLeft w:val="0"/>
                  <w:marRight w:val="0"/>
                  <w:marTop w:val="0"/>
                  <w:marBottom w:val="0"/>
                  <w:divBdr>
                    <w:top w:val="none" w:sz="0" w:space="0" w:color="auto"/>
                    <w:left w:val="none" w:sz="0" w:space="0" w:color="auto"/>
                    <w:bottom w:val="none" w:sz="0" w:space="0" w:color="auto"/>
                    <w:right w:val="none" w:sz="0" w:space="0" w:color="auto"/>
                  </w:divBdr>
                  <w:divsChild>
                    <w:div w:id="1439524658">
                      <w:marLeft w:val="0"/>
                      <w:marRight w:val="0"/>
                      <w:marTop w:val="0"/>
                      <w:marBottom w:val="0"/>
                      <w:divBdr>
                        <w:top w:val="none" w:sz="0" w:space="0" w:color="auto"/>
                        <w:left w:val="none" w:sz="0" w:space="0" w:color="auto"/>
                        <w:bottom w:val="none" w:sz="0" w:space="0" w:color="auto"/>
                        <w:right w:val="none" w:sz="0" w:space="0" w:color="auto"/>
                      </w:divBdr>
                      <w:divsChild>
                        <w:div w:id="1890603553">
                          <w:marLeft w:val="4665"/>
                          <w:marRight w:val="0"/>
                          <w:marTop w:val="0"/>
                          <w:marBottom w:val="0"/>
                          <w:divBdr>
                            <w:top w:val="none" w:sz="0" w:space="0" w:color="auto"/>
                            <w:left w:val="none" w:sz="0" w:space="0" w:color="auto"/>
                            <w:bottom w:val="none" w:sz="0" w:space="0" w:color="auto"/>
                            <w:right w:val="none" w:sz="0" w:space="0" w:color="auto"/>
                          </w:divBdr>
                          <w:divsChild>
                            <w:div w:id="1897006527">
                              <w:marLeft w:val="0"/>
                              <w:marRight w:val="0"/>
                              <w:marTop w:val="0"/>
                              <w:marBottom w:val="360"/>
                              <w:divBdr>
                                <w:top w:val="none" w:sz="0" w:space="0" w:color="auto"/>
                                <w:left w:val="none" w:sz="0" w:space="0" w:color="auto"/>
                                <w:bottom w:val="none" w:sz="0" w:space="0" w:color="auto"/>
                                <w:right w:val="none" w:sz="0" w:space="0" w:color="auto"/>
                              </w:divBdr>
                              <w:divsChild>
                                <w:div w:id="13272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6125">
      <w:bodyDiv w:val="1"/>
      <w:marLeft w:val="0"/>
      <w:marRight w:val="0"/>
      <w:marTop w:val="0"/>
      <w:marBottom w:val="0"/>
      <w:divBdr>
        <w:top w:val="none" w:sz="0" w:space="0" w:color="auto"/>
        <w:left w:val="none" w:sz="0" w:space="0" w:color="auto"/>
        <w:bottom w:val="none" w:sz="0" w:space="0" w:color="auto"/>
        <w:right w:val="none" w:sz="0" w:space="0" w:color="auto"/>
      </w:divBdr>
      <w:divsChild>
        <w:div w:id="1275019475">
          <w:marLeft w:val="-225"/>
          <w:marRight w:val="-225"/>
          <w:marTop w:val="0"/>
          <w:marBottom w:val="0"/>
          <w:divBdr>
            <w:top w:val="none" w:sz="0" w:space="0" w:color="auto"/>
            <w:left w:val="none" w:sz="0" w:space="0" w:color="auto"/>
            <w:bottom w:val="none" w:sz="0" w:space="0" w:color="auto"/>
            <w:right w:val="none" w:sz="0" w:space="0" w:color="auto"/>
          </w:divBdr>
          <w:divsChild>
            <w:div w:id="13499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i.by/tx.dll?d=616150&amp;f=%EF%EE%F1%F2%E0%ED%EE%E2%EB%E5%ED%E8%E5+23+%EE%F2+23+03+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Одно Окно</dc:creator>
  <cp:keywords/>
  <dc:description/>
  <cp:lastModifiedBy>Одно Окно</cp:lastModifiedBy>
  <cp:revision>7</cp:revision>
  <dcterms:created xsi:type="dcterms:W3CDTF">2022-12-14T09:57:00Z</dcterms:created>
  <dcterms:modified xsi:type="dcterms:W3CDTF">2022-12-14T14:47:00Z</dcterms:modified>
</cp:coreProperties>
</file>