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№9.3.5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«Выдача решения о продлении срока строительства капитального строения в виде жилого дома, дачи»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20" w:before="0" w:after="10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78" w:hanging="0"/>
              <w:jc w:val="both"/>
              <w:rPr/>
            </w:pPr>
            <w:r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  <w:p>
            <w:pPr>
              <w:pStyle w:val="Normal"/>
              <w:tabs>
                <w:tab w:val="clear" w:pos="708"/>
                <w:tab w:val="left" w:pos="600" w:leader="none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организаций-1 месяц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незаконсервированных жилых домов, дач» (Национальный реестр правовых актов Республики Беларусь, 2006 г., № 24, 1/7258)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>
          <w:rFonts w:eastAsia="Symbol" w:cs="Symbol" w:ascii="Symbol" w:hAnsi="Symbol"/>
        </w:rPr>
        <w:t>*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ewncpi"/>
        <w:bidi w:val="0"/>
        <w:ind w:left="0" w:right="0" w:firstLine="567"/>
        <w:rPr/>
      </w:pPr>
      <w:r>
        <w:rPr>
          <w:rStyle w:val="Datepr"/>
          <w:lang w:val="ru-RU" w:eastAsia="ru-RU" w:bidi="ar-SA"/>
        </w:rPr>
        <w:t>Указ Президента Республики Беларусь от  7 февраля 2006 г.</w:t>
      </w:r>
      <w:r>
        <w:rPr>
          <w:rStyle w:val="Number"/>
          <w:lang w:val="ru-RU" w:eastAsia="ru-RU" w:bidi="ar-SA"/>
        </w:rPr>
        <w:t xml:space="preserve"> № 87 «</w:t>
      </w:r>
      <w:r>
        <w:rPr/>
        <w:t>О некоторых мерах по сокращению не завершенных строительством незаконсервированных жилых домов, дач»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233</Words>
  <Characters>1564</Characters>
  <CharactersWithSpaces>1334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2011-01-11T08:44:00Z</cp:lastPrinted>
  <dcterms:modified xsi:type="dcterms:W3CDTF">2020-09-24T10:07:00Z</dcterms:modified>
  <cp:revision>15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