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left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7559"/>
      </w:tblGrid>
      <w:tr>
        <w:trPr/>
        <w:tc>
          <w:tcPr>
            <w:tcW w:w="10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40"/>
              <w:ind w:left="0" w:right="-108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№4.4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center"/>
              <w:rPr/>
            </w:pPr>
            <w:r>
              <w:rPr>
                <w:b/>
                <w:sz w:val="30"/>
                <w:szCs w:val="30"/>
              </w:rPr>
              <w:t>«Принятие решения об установлении опеки (попечительства) над несовершеннолетним и назначении опекуна (попечителя)»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40"/>
              <w:ind w:left="0" w:right="0" w:hanging="0"/>
              <w:rPr/>
            </w:pPr>
            <w:r>
              <w:rPr>
                <w:b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4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Служба «одно окно»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Вилейский районный исполнительный комитет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40"/>
              <w:ind w:left="0" w:right="0" w:hanging="0"/>
              <w:rPr/>
            </w:pPr>
            <w:r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40"/>
              <w:ind w:left="0" w:right="0" w:hanging="0"/>
              <w:rPr/>
            </w:pPr>
            <w:r>
              <w:rPr>
                <w:b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Table101"/>
              <w:bidi w:val="0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заявление</w:t>
            </w:r>
          </w:p>
          <w:p>
            <w:pPr>
              <w:pStyle w:val="Table101"/>
              <w:bidi w:val="0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101"/>
              <w:bidi w:val="0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spacing w:val="-8"/>
                <w:sz w:val="26"/>
                <w:szCs w:val="26"/>
              </w:rPr>
              <w:t>паспорт или иной документ,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удостоверяющий личность</w:t>
            </w:r>
            <w:r>
              <w:rPr>
                <w:sz w:val="26"/>
                <w:szCs w:val="26"/>
              </w:rPr>
              <w:t xml:space="preserve"> кандидата в опекуны (попечители)</w:t>
            </w:r>
          </w:p>
          <w:p>
            <w:pPr>
              <w:pStyle w:val="Table101"/>
              <w:bidi w:val="0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101"/>
              <w:bidi w:val="0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автобиография кандидата в опекуны (попечители)</w:t>
            </w:r>
          </w:p>
          <w:p>
            <w:pPr>
              <w:pStyle w:val="Table101"/>
              <w:bidi w:val="0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101"/>
              <w:bidi w:val="0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одна фотография заявителя размером 30х40 мм</w:t>
            </w:r>
          </w:p>
          <w:p>
            <w:pPr>
              <w:pStyle w:val="Table101"/>
              <w:bidi w:val="0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101"/>
              <w:bidi w:val="0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spacing w:val="-4"/>
                <w:sz w:val="26"/>
                <w:szCs w:val="26"/>
              </w:rPr>
              <w:t>медицинские справки о со</w:t>
            </w:r>
            <w:r>
              <w:rPr>
                <w:sz w:val="26"/>
                <w:szCs w:val="26"/>
              </w:rPr>
              <w:t xml:space="preserve">стоянии здоровья </w:t>
            </w:r>
            <w:r>
              <w:rPr>
                <w:spacing w:val="-8"/>
                <w:sz w:val="26"/>
                <w:szCs w:val="26"/>
              </w:rPr>
              <w:t>кандидата в опекуны (попечители</w:t>
            </w:r>
            <w:r>
              <w:rPr>
                <w:sz w:val="26"/>
                <w:szCs w:val="26"/>
              </w:rPr>
              <w:t>), а также членов семьи кандидата в опекуны (попечители)</w:t>
            </w:r>
          </w:p>
          <w:p>
            <w:pPr>
              <w:pStyle w:val="Table101"/>
              <w:bidi w:val="0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101"/>
              <w:bidi w:val="0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документы, подтверждающие отсутствие у ребенка родителей либо наличие другого основания назначения опеки (попечительства)</w:t>
            </w:r>
          </w:p>
          <w:p>
            <w:pPr>
              <w:pStyle w:val="Table101"/>
              <w:bidi w:val="0"/>
              <w:spacing w:lineRule="exact" w:line="240" w:before="0" w:after="0"/>
              <w:ind w:left="0" w:right="0" w:hanging="0"/>
              <w:jc w:val="both"/>
              <w:rPr/>
            </w:pPr>
            <w:r>
              <w:rPr/>
              <w:br/>
            </w:r>
            <w:r>
              <w:rPr>
                <w:sz w:val="26"/>
                <w:szCs w:val="26"/>
              </w:rPr>
              <w:t xml:space="preserve">письменное согласие родителей (единственного родителя) на назначение ребенку опекуна (попечителя) – в случае установления опеки (попечительства) над ребенком, </w:t>
            </w:r>
            <w:r>
              <w:rPr>
                <w:spacing w:val="-4"/>
                <w:sz w:val="26"/>
                <w:szCs w:val="26"/>
              </w:rPr>
              <w:t>родители которого не могут исполнять родительские обя</w:t>
            </w:r>
            <w:r>
              <w:rPr>
                <w:sz w:val="26"/>
                <w:szCs w:val="26"/>
              </w:rPr>
              <w:t>занности по уважительным причинам (командировка, заболевание и другие)</w:t>
            </w:r>
          </w:p>
          <w:p>
            <w:pPr>
              <w:pStyle w:val="Table101"/>
              <w:bidi w:val="0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101"/>
              <w:bidi w:val="0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 xml:space="preserve">письменное разрешение на установление опеки (попечительства) компетентного органа государства, гражданином которого является ребенок, </w:t>
            </w:r>
            <w:r>
              <w:rPr>
                <w:spacing w:val="-8"/>
                <w:sz w:val="26"/>
                <w:szCs w:val="26"/>
              </w:rPr>
              <w:t>проживающий (находящий</w:t>
            </w:r>
            <w:r>
              <w:rPr>
                <w:sz w:val="26"/>
                <w:szCs w:val="26"/>
              </w:rPr>
              <w:t xml:space="preserve">ся) на территории Республики Беларусь, – в случае </w:t>
            </w:r>
            <w:r>
              <w:rPr>
                <w:spacing w:val="-8"/>
                <w:sz w:val="26"/>
                <w:szCs w:val="26"/>
              </w:rPr>
              <w:t>установления над ним опеки</w:t>
            </w:r>
            <w:r>
              <w:rPr>
                <w:sz w:val="26"/>
                <w:szCs w:val="26"/>
              </w:rPr>
              <w:t xml:space="preserve"> (попечительства) постоянно проживающими на территории Республики Беларусь гражданами Республики Беларусь, </w:t>
            </w:r>
            <w:r>
              <w:rPr>
                <w:spacing w:val="-8"/>
                <w:sz w:val="26"/>
                <w:szCs w:val="26"/>
              </w:rPr>
              <w:t>иностранными гражданами или</w:t>
            </w:r>
            <w:r>
              <w:rPr>
                <w:sz w:val="26"/>
                <w:szCs w:val="26"/>
              </w:rPr>
              <w:t xml:space="preserve">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 или дополнительной защиты либо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 или дополнительная либо временная защита или убежище в Республике Беларусь)</w:t>
            </w:r>
          </w:p>
          <w:p>
            <w:pPr>
              <w:pStyle w:val="Table101"/>
              <w:bidi w:val="0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101"/>
              <w:bidi w:val="0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свидетельство о заключении брака – в случае, если кандидат в опекуны (попечители) состоит в браке</w:t>
            </w:r>
          </w:p>
          <w:p>
            <w:pPr>
              <w:pStyle w:val="Table101"/>
              <w:bidi w:val="0"/>
              <w:spacing w:lineRule="exact" w:line="240" w:before="0" w:after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101"/>
              <w:bidi w:val="0"/>
              <w:spacing w:lineRule="exact" w:line="240" w:before="0" w:after="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40"/>
              <w:ind w:left="0" w:right="0" w:hanging="0"/>
              <w:rPr>
                <w:rFonts w:ascii="Times New Roman" w:hAnsi="Times New Roman"/>
                <w:b/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>
              <w:rPr>
                <w:rFonts w:eastAsia="Symbol" w:cs="Symbol" w:ascii="Symbol" w:hAnsi="Symbol"/>
                <w:b/>
                <w:sz w:val="26"/>
                <w:szCs w:val="26"/>
              </w:rPr>
              <w:t>*</w:t>
            </w:r>
            <w:r>
              <w:rPr>
                <w:rStyle w:val="EndnoteAnchor"/>
                <w:b/>
                <w:sz w:val="26"/>
                <w:szCs w:val="26"/>
                <w:vertAlign w:val="superscript"/>
              </w:rPr>
              <w:endnoteReference w:id="2"/>
            </w:r>
          </w:p>
          <w:p>
            <w:pPr>
              <w:pStyle w:val="Normal"/>
              <w:bidi w:val="0"/>
              <w:spacing w:lineRule="exact" w:line="24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60" w:before="0" w:after="12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справка о месте жительства и составе семьи кандидата в опекуны (попечители) или копия лицевого счета</w:t>
            </w:r>
          </w:p>
          <w:p>
            <w:pPr>
              <w:pStyle w:val="Normal"/>
              <w:bidi w:val="0"/>
              <w:spacing w:lineRule="exact" w:line="26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справка о месте работы, службы и занимаемой должности кандидата в опекуны (попечители)</w:t>
            </w:r>
          </w:p>
          <w:p>
            <w:pPr>
              <w:pStyle w:val="Normal"/>
              <w:bidi w:val="0"/>
              <w:spacing w:lineRule="exact" w:line="260" w:before="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справка о размере заработной платы (денежного довольствия) кандидата в опекуны (попечители) либо копия декларации о доходах или иной документ о доходах за предшествующий установлению опеки (попечительства) год</w:t>
            </w:r>
          </w:p>
          <w:p>
            <w:pPr>
              <w:pStyle w:val="Normal"/>
              <w:bidi w:val="0"/>
              <w:spacing w:lineRule="exact" w:line="240" w:before="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 xml:space="preserve">сведения о том, имеет ли кандидат в опекуны (попечители) судимость за умышленные преступления или осуждался ли за умышленные тяжкие или особо тяжкие преступления против человека </w:t>
            </w:r>
          </w:p>
          <w:p>
            <w:pPr>
              <w:pStyle w:val="Normal"/>
              <w:bidi w:val="0"/>
              <w:spacing w:lineRule="exact" w:line="240" w:before="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сведения о том, лишался ли кандидат в опекуны (попечители)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</w:t>
            </w:r>
          </w:p>
          <w:p>
            <w:pPr>
              <w:pStyle w:val="Normal"/>
              <w:bidi w:val="0"/>
              <w:spacing w:lineRule="exact" w:line="220" w:before="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сведения о том, признавались ли дети кандидата в опекуны (попечители) нуждающимися в государственной защите, отстранялся ли кандидат в опекуны (попечители) от обязанностей опекуна (попечителя) за ненадлежащее выполнение возложенных на него обязанностей (при необходимости)</w:t>
            </w:r>
          </w:p>
          <w:p>
            <w:pPr>
              <w:pStyle w:val="Normal"/>
              <w:bidi w:val="0"/>
              <w:spacing w:lineRule="exact" w:line="220" w:before="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копия документа, подтверждающего право собственности кандидата в опекуны (попечители) на жилое помещение или право владения и пользования жилым помещением</w:t>
            </w:r>
          </w:p>
          <w:p>
            <w:pPr>
              <w:pStyle w:val="Normal"/>
              <w:bidi w:val="0"/>
              <w:spacing w:lineRule="exact" w:line="220" w:before="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сведения о пожарной безопасности жилого помещения, находящегося в собственности или во владении и пользовании кандидата в опекуны (попечители)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40"/>
              <w:ind w:left="0" w:right="0" w:hanging="0"/>
              <w:rPr/>
            </w:pPr>
            <w:r>
              <w:rPr>
                <w:b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>
            <w:pPr>
              <w:pStyle w:val="Normal"/>
              <w:bidi w:val="0"/>
              <w:spacing w:lineRule="exact" w:line="24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4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бесплатно 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40"/>
              <w:ind w:left="0" w:right="0" w:hanging="0"/>
              <w:rPr/>
            </w:pPr>
            <w:r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>
            <w:pPr>
              <w:pStyle w:val="Normal"/>
              <w:bidi w:val="0"/>
              <w:spacing w:lineRule="exact" w:line="24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40"/>
              <w:ind w:left="0" w:right="0" w:hanging="0"/>
              <w:rPr/>
            </w:pPr>
            <w:r>
              <w:rPr>
                <w:sz w:val="26"/>
                <w:szCs w:val="26"/>
              </w:rPr>
              <w:t xml:space="preserve">1 месяц </w:t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40"/>
              <w:ind w:left="0" w:right="0" w:hanging="0"/>
              <w:rPr/>
            </w:pPr>
            <w:r>
              <w:rPr>
                <w:b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>
            <w:pPr>
              <w:pStyle w:val="Normal"/>
              <w:bidi w:val="0"/>
              <w:spacing w:lineRule="exact" w:line="24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40"/>
              <w:ind w:left="0" w:right="0" w:hanging="0"/>
              <w:rPr/>
            </w:pPr>
            <w:r>
              <w:rPr>
                <w:sz w:val="26"/>
                <w:szCs w:val="26"/>
              </w:rPr>
              <w:t>до достижения ребенком (детьми) 18-летнего возраста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1701" w:right="386" w:header="0" w:top="360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widowControl/>
        <w:bidi w:val="0"/>
        <w:ind w:left="0" w:right="0" w:hanging="0"/>
        <w:jc w:val="left"/>
        <w:textAlignment w:val="auto"/>
        <w:rPr>
          <w:rFonts w:ascii="Times New Roman" w:hAnsi="Times New Roman" w:cs="Times New Roman"/>
          <w:color w:val="000000"/>
          <w:sz w:val="26"/>
          <w:szCs w:val="26"/>
          <w:lang w:val="ru-RU" w:eastAsia="ru-RU" w:bidi="ar-SA"/>
        </w:rPr>
      </w:pPr>
      <w:r>
        <w:rPr>
          <w:rStyle w:val="EndnoteCharacters"/>
        </w:rPr>
        <w:endnoteRef/>
      </w:r>
      <w:r>
        <w:rPr>
          <w:rFonts w:cs="Times New Roman"/>
          <w:color w:val="000000"/>
          <w:sz w:val="26"/>
          <w:szCs w:val="26"/>
          <w:lang w:val="ru-RU" w:eastAsia="ru-RU" w:bidi="ar-SA"/>
        </w:rPr>
      </w:r>
    </w:p>
    <w:p>
      <w:pPr>
        <w:pStyle w:val="Endnote"/>
        <w:widowControl/>
        <w:bidi w:val="0"/>
        <w:ind w:left="0" w:right="0" w:hanging="0"/>
        <w:jc w:val="left"/>
        <w:textAlignment w:val="auto"/>
        <w:rPr>
          <w:rFonts w:ascii="Times New Roman" w:hAnsi="Times New Roman" w:cs="Times New Roman"/>
          <w:color w:val="000000"/>
          <w:sz w:val="26"/>
          <w:szCs w:val="26"/>
          <w:lang w:val="ru-RU" w:eastAsia="ru-RU" w:bidi="ar-SA"/>
        </w:rPr>
      </w:pPr>
      <w:r>
        <w:rPr>
          <w:rFonts w:cs="Times New Roman"/>
          <w:color w:val="000000"/>
          <w:sz w:val="26"/>
          <w:szCs w:val="26"/>
          <w:lang w:val="ru-RU" w:eastAsia="ru-RU" w:bidi="ar-SA"/>
        </w:rPr>
      </w:r>
    </w:p>
    <w:p>
      <w:pPr>
        <w:pStyle w:val="Endnote"/>
        <w:widowControl/>
        <w:bidi w:val="0"/>
        <w:ind w:left="0" w:right="0" w:hanging="0"/>
        <w:jc w:val="left"/>
        <w:textAlignment w:val="auto"/>
        <w:rPr>
          <w:rFonts w:ascii="Times New Roman" w:hAnsi="Times New Roman" w:cs="Times New Roman"/>
          <w:color w:val="000000"/>
          <w:sz w:val="26"/>
          <w:szCs w:val="26"/>
          <w:lang w:val="ru-RU" w:eastAsia="ru-RU" w:bidi="ar-SA"/>
        </w:rPr>
      </w:pPr>
      <w:r>
        <w:rPr>
          <w:rFonts w:cs="Times New Roman"/>
          <w:color w:val="000000"/>
          <w:sz w:val="26"/>
          <w:szCs w:val="26"/>
          <w:lang w:val="ru-RU" w:eastAsia="ru-RU" w:bidi="ar-SA"/>
        </w:rPr>
      </w:r>
    </w:p>
    <w:tbl>
      <w:tblPr>
        <w:tblW w:w="10035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2"/>
        <w:gridCol w:w="3362"/>
      </w:tblGrid>
      <w:tr>
        <w:trPr/>
        <w:tc>
          <w:tcPr>
            <w:tcW w:w="6672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180" w:right="4296" w:hang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3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508" w:leader="none"/>
              </w:tabs>
              <w:bidi w:val="0"/>
              <w:ind w:left="180" w:right="560" w:hang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6672" w:type="dxa"/>
            <w:tcBorders/>
          </w:tcPr>
          <w:p>
            <w:pPr>
              <w:pStyle w:val="Normal"/>
              <w:widowControl w:val="false"/>
              <w:bidi w:val="0"/>
              <w:ind w:left="180" w:right="2731" w:hanging="0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62" w:type="dxa"/>
            <w:tcBorders/>
          </w:tcPr>
          <w:p>
            <w:pPr>
              <w:pStyle w:val="Normal"/>
              <w:widowControl w:val="false"/>
              <w:bidi w:val="0"/>
              <w:ind w:left="180" w:right="0" w:hanging="0"/>
              <w:jc w:val="left"/>
              <w:textAlignment w:val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 w:eastAsia="ru-RU" w:bidi="ar-SA"/>
              </w:rPr>
            </w:r>
          </w:p>
        </w:tc>
      </w:tr>
    </w:tbl>
    <w:p>
      <w:pPr>
        <w:pStyle w:val="Normal"/>
        <w:widowControl w:val="false"/>
        <w:bidi w:val="0"/>
        <w:jc w:val="left"/>
        <w:rPr>
          <w:rFonts w:ascii="Times New Roman" w:hAnsi="Times New Roman" w:cs="Times New Roman"/>
          <w:color w:val="000000"/>
          <w:sz w:val="22"/>
          <w:szCs w:val="22"/>
          <w:lang w:val="ru-RU" w:eastAsia="ru-RU" w:bidi="ar-SA"/>
        </w:rPr>
      </w:pPr>
      <w:r>
        <w:rPr>
          <w:rFonts w:cs="Times New Roman"/>
          <w:color w:val="000000"/>
          <w:sz w:val="22"/>
          <w:szCs w:val="22"/>
          <w:lang w:val="ru-RU" w:eastAsia="ru-RU" w:bidi="ar-SA"/>
        </w:rPr>
      </w:r>
    </w:p>
    <w:p>
      <w:pPr>
        <w:pStyle w:val="Endnote"/>
        <w:bidi w:val="0"/>
        <w:jc w:val="left"/>
        <w:rPr/>
      </w:pP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Symbol" w:cs="Times New Roman"/>
      <w:color w:val="000000"/>
      <w:kern w:val="2"/>
      <w:sz w:val="22"/>
      <w:szCs w:val="22"/>
      <w:lang w:val="ru-RU" w:eastAsia="ru-RU" w:bidi="ar-SA"/>
    </w:rPr>
  </w:style>
  <w:style w:type="paragraph" w:styleId="Heading1">
    <w:name w:val="Heading 1"/>
    <w:basedOn w:val="Normal"/>
    <w:qFormat/>
    <w:pPr>
      <w:keepNext w:val="true"/>
      <w:jc w:val="center"/>
      <w:outlineLvl w:val="0"/>
    </w:pPr>
    <w:rPr>
      <w:rFonts w:ascii="Times New Roman" w:hAnsi="Times New Roman" w:eastAsia="MS Mincho"/>
      <w:sz w:val="28"/>
      <w:szCs w:val="28"/>
      <w:lang w:eastAsia="ja-JP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Style13">
    <w:name w:val="Текст концевой сноски Знак"/>
    <w:basedOn w:val="DefaultParagraphFont"/>
    <w:qFormat/>
    <w:rPr>
      <w:sz w:val="20"/>
      <w:szCs w:val="2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Table10">
    <w:name w:val="table10 Знак"/>
    <w:basedOn w:val="DefaultParagraphFont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2"/>
      <w:szCs w:val="22"/>
      <w:lang w:val="ru-RU" w:eastAsia="ru-RU" w:bidi="ar-SA"/>
    </w:rPr>
  </w:style>
  <w:style w:type="paragraph" w:styleId="Table101">
    <w:name w:val="table10"/>
    <w:basedOn w:val="Normal"/>
    <w:qFormat/>
    <w:pPr>
      <w:spacing w:before="0" w:after="100"/>
    </w:pPr>
    <w:rPr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Style14">
    <w:name w:val="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TableGrid">
    <w:name w:val="Table Grid"/>
    <w:basedOn w:val="NormalTable"/>
    <w:qFormat/>
    <w:pPr/>
    <w:rPr>
      <w:sz w:val="20"/>
      <w:szCs w:val="20"/>
    </w:rPr>
  </w:style>
  <w:style w:type="paragraph" w:styleId="11">
    <w:name w:val="Знак1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Style15">
    <w:name w:val="Знак Знак 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631</Words>
  <Characters>4221</Characters>
  <CharactersWithSpaces>3598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2018-12-04T20:51:00Z</dcterms:created>
  <dc:creator>1</dc:creator>
  <dc:description/>
  <dc:language>en-US</dc:language>
  <cp:lastModifiedBy/>
  <cp:lastPrinted>2013-03-25T15:42:00Z</cp:lastPrinted>
  <dcterms:modified xsi:type="dcterms:W3CDTF">2020-09-24T09:58:00Z</dcterms:modified>
  <cp:revision>3</cp:revision>
  <dc:subject/>
  <dc:title>Административная процедура №1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