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5" w:rsidRPr="00DB2C88" w:rsidRDefault="00951365" w:rsidP="00DB2C88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525259"/>
          <w:kern w:val="36"/>
          <w:sz w:val="40"/>
          <w:szCs w:val="40"/>
          <w:lang w:eastAsia="ru-RU"/>
        </w:rPr>
      </w:pPr>
      <w:bookmarkStart w:id="0" w:name="_GoBack"/>
      <w:bookmarkEnd w:id="0"/>
      <w:r w:rsidRPr="00951365">
        <w:rPr>
          <w:rFonts w:ascii="Times New Roman" w:eastAsia="Times New Roman" w:hAnsi="Times New Roman" w:cs="Times New Roman"/>
          <w:b/>
          <w:i/>
          <w:color w:val="525259"/>
          <w:kern w:val="36"/>
          <w:sz w:val="40"/>
          <w:szCs w:val="40"/>
          <w:lang w:eastAsia="ru-RU"/>
        </w:rPr>
        <w:t>Летняя оздоровительная к</w:t>
      </w:r>
      <w:r w:rsidR="00C73BD6">
        <w:rPr>
          <w:rFonts w:ascii="Times New Roman" w:eastAsia="Times New Roman" w:hAnsi="Times New Roman" w:cs="Times New Roman"/>
          <w:b/>
          <w:i/>
          <w:color w:val="525259"/>
          <w:kern w:val="36"/>
          <w:sz w:val="40"/>
          <w:szCs w:val="40"/>
          <w:lang w:eastAsia="ru-RU"/>
        </w:rPr>
        <w:t>о</w:t>
      </w:r>
      <w:r w:rsidRPr="00951365">
        <w:rPr>
          <w:rFonts w:ascii="Times New Roman" w:eastAsia="Times New Roman" w:hAnsi="Times New Roman" w:cs="Times New Roman"/>
          <w:b/>
          <w:i/>
          <w:color w:val="525259"/>
          <w:kern w:val="36"/>
          <w:sz w:val="40"/>
          <w:szCs w:val="40"/>
          <w:lang w:eastAsia="ru-RU"/>
        </w:rPr>
        <w:t>мпания 2023</w:t>
      </w:r>
    </w:p>
    <w:p w:rsidR="00DB2C88" w:rsidRPr="00951365" w:rsidRDefault="00DB2C88" w:rsidP="00951365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525259"/>
          <w:kern w:val="36"/>
          <w:sz w:val="28"/>
          <w:szCs w:val="28"/>
          <w:lang w:eastAsia="ru-RU"/>
        </w:rPr>
      </w:pPr>
    </w:p>
    <w:p w:rsidR="00951365" w:rsidRPr="00951365" w:rsidRDefault="00951365" w:rsidP="00DB2C8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Оздоровление учащихся в </w:t>
      </w:r>
      <w:proofErr w:type="spellStart"/>
      <w:r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Вилейском</w:t>
      </w:r>
      <w:proofErr w:type="spellEnd"/>
      <w:r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районе</w:t>
      </w:r>
      <w:r w:rsidR="00BD57B7"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районе</w:t>
      </w:r>
      <w:proofErr w:type="spellEnd"/>
      <w:proofErr w:type="gramEnd"/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в период летних каникул 2023 года будет осуществляться в соответствии с Положением о порядке организации оздоровления детей в оздоровительных, спортивно-оздоровительных лагерях (утв. Постановлением Совета Министров Республики Беларусь 02.06.2004 № 662, в ред. от 15.02.2017 № 140).</w:t>
      </w:r>
    </w:p>
    <w:p w:rsidR="00951365" w:rsidRPr="00951365" w:rsidRDefault="00951365" w:rsidP="00DB2C8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Приказом Республиканского центра по оздоровлению и санаторно-курортному лечению населения от 14.03.2022 № 15-о «Об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2023 году» определены размеры средств на удешевление стоимости путевок.</w:t>
      </w:r>
    </w:p>
    <w:p w:rsidR="00951365" w:rsidRPr="00951365" w:rsidRDefault="00951365" w:rsidP="00DB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Плановые объемы оздоровления детей в 2023 году– </w:t>
      </w:r>
      <w:r w:rsidR="00DB2C88"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>1562</w:t>
      </w: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 детей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 в лагерях с круглосуточным и дневным пребыванием.</w:t>
      </w:r>
    </w:p>
    <w:p w:rsidR="00DB2C88" w:rsidRDefault="00DB2C88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</w:pPr>
    </w:p>
    <w:p w:rsidR="00951365" w:rsidRDefault="00951365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Круглосуточные лагеря – </w:t>
      </w:r>
      <w:r w:rsidR="00914A7D"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>521</w:t>
      </w: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 детей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:</w:t>
      </w:r>
    </w:p>
    <w:p w:rsidR="00DB2C88" w:rsidRPr="00951365" w:rsidRDefault="00DB2C88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стационарные 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360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 (ДОЛ «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Сказка»</w:t>
      </w:r>
      <w:r w:rsidRPr="00DB2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DB2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C88">
        <w:rPr>
          <w:rFonts w:ascii="Times New Roman" w:hAnsi="Times New Roman" w:cs="Times New Roman"/>
          <w:sz w:val="28"/>
          <w:szCs w:val="28"/>
          <w:lang w:eastAsia="ru-RU"/>
        </w:rPr>
        <w:t>палаточные</w:t>
      </w:r>
      <w:proofErr w:type="gramEnd"/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лагерь труда и отдыха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C88">
        <w:rPr>
          <w:rFonts w:ascii="Times New Roman" w:hAnsi="Times New Roman" w:cs="Times New Roman"/>
          <w:sz w:val="28"/>
          <w:szCs w:val="28"/>
          <w:lang w:eastAsia="ru-RU"/>
        </w:rPr>
        <w:t>оборонно-спортивные</w:t>
      </w:r>
      <w:proofErr w:type="gramEnd"/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951365" w:rsidRDefault="00951365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</w:pP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Дневные лагеря- </w:t>
      </w:r>
      <w:r w:rsidR="00DB2C88"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>1041</w:t>
      </w: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 детей:</w:t>
      </w:r>
    </w:p>
    <w:p w:rsidR="0080483A" w:rsidRPr="00951365" w:rsidRDefault="0080483A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</w:p>
    <w:p w:rsidR="00951365" w:rsidRPr="00DB2C88" w:rsidRDefault="00951365" w:rsidP="00DB2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C88">
        <w:rPr>
          <w:rFonts w:ascii="Times New Roman" w:hAnsi="Times New Roman" w:cs="Times New Roman"/>
          <w:sz w:val="28"/>
          <w:szCs w:val="28"/>
          <w:lang w:eastAsia="ru-RU"/>
        </w:rPr>
        <w:t>оздоровительные</w:t>
      </w:r>
      <w:proofErr w:type="gramEnd"/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830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Pr="00DB2C88" w:rsidRDefault="00951365" w:rsidP="00DB2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лагеря труда и отдыха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Default="00951365" w:rsidP="00DB2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C88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спортивно-оздоровительные</w:t>
      </w:r>
      <w:proofErr w:type="gramEnd"/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B2C88" w:rsidRPr="00DB2C88">
        <w:rPr>
          <w:rFonts w:ascii="Times New Roman" w:hAnsi="Times New Roman" w:cs="Times New Roman"/>
          <w:sz w:val="28"/>
          <w:szCs w:val="28"/>
          <w:lang w:eastAsia="ru-RU"/>
        </w:rPr>
        <w:t>151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 </w:t>
      </w:r>
    </w:p>
    <w:p w:rsidR="00DB2C88" w:rsidRPr="00DB2C88" w:rsidRDefault="00DB2C88" w:rsidP="0080483A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65" w:rsidRPr="00951365" w:rsidRDefault="00951365" w:rsidP="00DB2C88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Путевки в лагеря с круглосуточным пребыванием, стоимость которых удешевлена за счет государственных средств (в 2023 году – 264 рубля для 18-дневного лагеря с круглосуточным пребыванием), будут выделяться по месту работы одного из родителей через комиссии по оздоровлению и санаторно-курортному лечению на основании решения комиссии.</w:t>
      </w:r>
    </w:p>
    <w:p w:rsidR="008A38E7" w:rsidRPr="00DB2C88" w:rsidRDefault="00951365" w:rsidP="00DB2C8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В трудовых коллективах предприятий и организаций района будут рассмотрены вопросы о подготовке и проведении летнего оздоровления детей, об изыскании средств на частичное финансирование детей Предприятиями и организациями </w:t>
      </w:r>
      <w:proofErr w:type="spellStart"/>
      <w:r w:rsidR="00DB2C88"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Вилейского</w:t>
      </w:r>
      <w:proofErr w:type="spellEnd"/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района предусмотрена доплата за путевку в оздоровительный лагерь за счет собственных средств (либо средств профсоюзов), частичная оплата работников за путевку в лагерь составит от 10 % и более от полной стоимости путевки.</w:t>
      </w:r>
      <w:proofErr w:type="gramEnd"/>
    </w:p>
    <w:sectPr w:rsidR="008A38E7" w:rsidRPr="00D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6F8"/>
    <w:multiLevelType w:val="hybridMultilevel"/>
    <w:tmpl w:val="78A4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A1201"/>
    <w:multiLevelType w:val="hybridMultilevel"/>
    <w:tmpl w:val="BD7C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5"/>
    <w:rsid w:val="00224A7F"/>
    <w:rsid w:val="0072156A"/>
    <w:rsid w:val="0080483A"/>
    <w:rsid w:val="008A38E7"/>
    <w:rsid w:val="00914A7D"/>
    <w:rsid w:val="00951365"/>
    <w:rsid w:val="00BD57B7"/>
    <w:rsid w:val="00C73BD6"/>
    <w:rsid w:val="00D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65"/>
    <w:rPr>
      <w:b/>
      <w:bCs/>
    </w:rPr>
  </w:style>
  <w:style w:type="paragraph" w:styleId="a5">
    <w:name w:val="No Spacing"/>
    <w:uiPriority w:val="1"/>
    <w:qFormat/>
    <w:rsid w:val="00DB2C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65"/>
    <w:rPr>
      <w:b/>
      <w:bCs/>
    </w:rPr>
  </w:style>
  <w:style w:type="paragraph" w:styleId="a5">
    <w:name w:val="No Spacing"/>
    <w:uiPriority w:val="1"/>
    <w:qFormat/>
    <w:rsid w:val="00DB2C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0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</dc:creator>
  <cp:lastModifiedBy>RCO</cp:lastModifiedBy>
  <cp:revision>2</cp:revision>
  <dcterms:created xsi:type="dcterms:W3CDTF">2023-08-04T09:26:00Z</dcterms:created>
  <dcterms:modified xsi:type="dcterms:W3CDTF">2023-08-04T09:26:00Z</dcterms:modified>
</cp:coreProperties>
</file>