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D9" w:rsidRDefault="00F624D9" w:rsidP="00F624D9">
      <w:pPr>
        <w:spacing w:after="0" w:line="480" w:lineRule="atLeast"/>
        <w:jc w:val="center"/>
        <w:outlineLvl w:val="2"/>
        <w:rPr>
          <w:rFonts w:ascii="Arial" w:eastAsia="Times New Roman" w:hAnsi="Arial" w:cs="Arial"/>
          <w:i/>
          <w:sz w:val="40"/>
          <w:szCs w:val="40"/>
          <w:lang w:eastAsia="ru-RU"/>
        </w:rPr>
      </w:pPr>
      <w:r w:rsidRPr="004E164C">
        <w:rPr>
          <w:rFonts w:ascii="Arial" w:eastAsia="Times New Roman" w:hAnsi="Arial" w:cs="Arial"/>
          <w:i/>
          <w:sz w:val="40"/>
          <w:szCs w:val="40"/>
          <w:lang w:eastAsia="ru-RU"/>
        </w:rPr>
        <w:t>Новое в семейном капитале с 28.05.2024</w:t>
      </w:r>
      <w:r>
        <w:rPr>
          <w:rFonts w:ascii="Arial" w:eastAsia="Times New Roman" w:hAnsi="Arial" w:cs="Arial"/>
          <w:i/>
          <w:sz w:val="40"/>
          <w:szCs w:val="40"/>
          <w:lang w:eastAsia="ru-RU"/>
        </w:rPr>
        <w:t>г.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6" w:tooltip="05-03-24-34.pdf" w:history="1">
        <w:r w:rsidRPr="004E164C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УКАЗ ПРЕЗИДЕНТА РЕСПУБЛИКИ БЕЛАРУСЬ от 23 февраля 2024 г. № 69 "Об изменении указов Президента Республики Беларусь"</w:t>
        </w:r>
      </w:hyperlink>
    </w:p>
    <w:p w:rsidR="00F624D9" w:rsidRPr="004E164C" w:rsidRDefault="00F624D9" w:rsidP="00F624D9">
      <w:pPr>
        <w:shd w:val="clear" w:color="auto" w:fill="FFFFFF"/>
        <w:spacing w:after="225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В Беларуси введены дополнительные условия для досрочного использования семейного капитала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Президент Беларуси Александр Лукашенко 23 февраля подписал Указ № 69, которым совершенствуется порядок предоставления семейного капитала.</w:t>
      </w:r>
    </w:p>
    <w:p w:rsidR="00F624D9" w:rsidRPr="004E164C" w:rsidRDefault="00F624D9" w:rsidP="00F624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Указом повышена социальная ответственность родителей за обеспечение благополучия семьи и детей: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право на назначение и досрочное использование семейного капитала </w:t>
      </w:r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увязано с занятостью</w:t>
      </w:r>
      <w:r w:rsidRPr="004E164C">
        <w:rPr>
          <w:rFonts w:eastAsia="Times New Roman" w:cs="Times New Roman"/>
          <w:sz w:val="24"/>
          <w:szCs w:val="24"/>
          <w:lang w:eastAsia="ru-RU"/>
        </w:rPr>
        <w:t> трудоспособного отца (отчима) в полной семье, родителя в неполной семье: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при назначении семейного капитала рассматривается занятость на дату обращения и не менее 6 месяцев из последних 12 месяцев перед месяцем обращения;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при досрочном распоряжении – занятость на дату обращения и не менее 12 месяцев из последних 24 месяцев перед месяцем обращения;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семейный капитал не предоставляется, если дети признаны находящимися в социально опасном положении,  отобраны из семьи.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 Основные новации по досрочному использованию средств семейного капитала: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 улучшение жилищных условий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 xml:space="preserve">право досрочного использования семейного </w:t>
      </w:r>
      <w:proofErr w:type="gramStart"/>
      <w:r w:rsidRPr="004E164C">
        <w:rPr>
          <w:rFonts w:eastAsia="Times New Roman" w:cs="Times New Roman"/>
          <w:sz w:val="24"/>
          <w:szCs w:val="24"/>
          <w:lang w:eastAsia="ru-RU"/>
        </w:rPr>
        <w:t>капитала</w:t>
      </w:r>
      <w:proofErr w:type="gramEnd"/>
      <w:r w:rsidRPr="004E164C">
        <w:rPr>
          <w:rFonts w:eastAsia="Times New Roman" w:cs="Times New Roman"/>
          <w:sz w:val="24"/>
          <w:szCs w:val="24"/>
          <w:lang w:eastAsia="ru-RU"/>
        </w:rPr>
        <w:t xml:space="preserve"> возможно реализовать при условии, если  у семьи отсутствует в собственности жилье, в котором на одного человека приходится  15 кв. метров и более (в г. Минск – 10 кв. метров и более);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 xml:space="preserve">установлен запрет на отчуждение приобретенных с использованием средств семейного капитала жилых помещений в течение 5 лет с даты регистрации права собственности на жилое помещение, право </w:t>
      </w:r>
      <w:proofErr w:type="gramStart"/>
      <w:r w:rsidRPr="004E164C">
        <w:rPr>
          <w:rFonts w:eastAsia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4E164C">
        <w:rPr>
          <w:rFonts w:eastAsia="Times New Roman" w:cs="Times New Roman"/>
          <w:sz w:val="24"/>
          <w:szCs w:val="24"/>
          <w:lang w:eastAsia="ru-RU"/>
        </w:rPr>
        <w:t xml:space="preserve"> на которое зарегистрировано с 2020 года;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 получение медицинских услуг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досрочное использование семейного капитала на получение медицинских услуг возможно  только в государственных организациях здравоохранения;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установлен порядок использования средств семейного капитала на стоматологические услуги – по частям, в размере, не превышающем 50% от суммы договора на оказание услуг с окончательным расчетом после завершения получения этих услуг;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 </w:t>
      </w:r>
      <w:r w:rsidRPr="004E164C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на получение образования</w:t>
      </w:r>
    </w:p>
    <w:p w:rsidR="00F624D9" w:rsidRPr="004E164C" w:rsidRDefault="00F624D9" w:rsidP="00F624D9">
      <w:pPr>
        <w:shd w:val="clear" w:color="auto" w:fill="FFFFFF"/>
        <w:spacing w:after="225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средства семейного капитала используются частями ежегодно в размере, не превышающем стоимость обучения за текущий и (или) предыдущий учебные годы.</w:t>
      </w:r>
    </w:p>
    <w:p w:rsidR="00323CC7" w:rsidRPr="00F624D9" w:rsidRDefault="00F624D9" w:rsidP="00F624D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="Times New Roman"/>
          <w:sz w:val="24"/>
          <w:szCs w:val="24"/>
          <w:lang w:eastAsia="ru-RU"/>
        </w:rPr>
      </w:pPr>
      <w:r w:rsidRPr="004E164C">
        <w:rPr>
          <w:rFonts w:eastAsia="Times New Roman" w:cs="Times New Roman"/>
          <w:sz w:val="24"/>
          <w:szCs w:val="24"/>
          <w:lang w:eastAsia="ru-RU"/>
        </w:rPr>
        <w:t>Указом</w:t>
      </w:r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 урегулирован порядок возврата в республиканский бюджет </w:t>
      </w:r>
      <w:r w:rsidRPr="004E164C">
        <w:rPr>
          <w:rFonts w:eastAsia="Times New Roman" w:cs="Times New Roman"/>
          <w:sz w:val="24"/>
          <w:szCs w:val="24"/>
          <w:lang w:eastAsia="ru-RU"/>
        </w:rPr>
        <w:t>необоснованно использованных сре</w:t>
      </w:r>
      <w:proofErr w:type="gramStart"/>
      <w:r w:rsidRPr="004E164C">
        <w:rPr>
          <w:rFonts w:eastAsia="Times New Roman" w:cs="Times New Roman"/>
          <w:sz w:val="24"/>
          <w:szCs w:val="24"/>
          <w:lang w:eastAsia="ru-RU"/>
        </w:rPr>
        <w:t>дств</w:t>
      </w:r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 в сл</w:t>
      </w:r>
      <w:proofErr w:type="gramEnd"/>
      <w:r w:rsidRPr="004E164C">
        <w:rPr>
          <w:rFonts w:eastAsia="Times New Roman" w:cs="Times New Roman"/>
          <w:b/>
          <w:bCs/>
          <w:sz w:val="24"/>
          <w:szCs w:val="24"/>
          <w:lang w:eastAsia="ru-RU"/>
        </w:rPr>
        <w:t>учае нарушения гражданами </w:t>
      </w:r>
      <w:r w:rsidRPr="004E164C">
        <w:rPr>
          <w:rFonts w:eastAsia="Times New Roman" w:cs="Times New Roman"/>
          <w:sz w:val="24"/>
          <w:szCs w:val="24"/>
          <w:lang w:eastAsia="ru-RU"/>
        </w:rPr>
        <w:t>требований закон</w:t>
      </w:r>
      <w:r>
        <w:rPr>
          <w:rFonts w:eastAsia="Times New Roman" w:cs="Times New Roman"/>
          <w:sz w:val="24"/>
          <w:szCs w:val="24"/>
          <w:lang w:eastAsia="ru-RU"/>
        </w:rPr>
        <w:t>одательства о семейном капитале</w:t>
      </w:r>
      <w:bookmarkStart w:id="0" w:name="_GoBack"/>
      <w:bookmarkEnd w:id="0"/>
    </w:p>
    <w:sectPr w:rsidR="00323CC7" w:rsidRPr="00F6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248A"/>
    <w:multiLevelType w:val="multilevel"/>
    <w:tmpl w:val="11B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06BE7"/>
    <w:multiLevelType w:val="multilevel"/>
    <w:tmpl w:val="7E80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07"/>
    <w:rsid w:val="00323CC7"/>
    <w:rsid w:val="005C12DB"/>
    <w:rsid w:val="00C82907"/>
    <w:rsid w:val="00F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logorsk.by/content/pdf/web/viewer.html?file=/media/29368/05-03-24-3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2024-04-22T09:42:00Z</dcterms:created>
  <dcterms:modified xsi:type="dcterms:W3CDTF">2024-04-22T09:42:00Z</dcterms:modified>
</cp:coreProperties>
</file>