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start"/>
        <w:tblInd w:w="-36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767"/>
        <w:gridCol w:w="8392"/>
      </w:tblGrid>
      <w:tr>
        <w:trPr>
          <w:trHeight w:val="1252" w:hRule="atLeast"/>
        </w:trPr>
        <w:tc>
          <w:tcPr>
            <w:tcW w:w="1115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3.14.1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Согласование проектной документации на строительство, изменений в проектную документацию, требующих ее повторного утверждения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>
          <w:trHeight w:val="1611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</w:rPr>
              <w:t>(г. Вилейка, ул. Партизанская, 44)</w:t>
            </w:r>
          </w:p>
        </w:tc>
      </w:tr>
      <w:tr>
        <w:trPr>
          <w:trHeight w:val="1393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проектная документация</w:t>
            </w:r>
          </w:p>
        </w:tc>
      </w:tr>
      <w:tr>
        <w:trPr>
          <w:trHeight w:val="1128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start="57" w:end="45" w:hanging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>
        <w:trPr>
          <w:trHeight w:val="1562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gutter="0" w:header="0" w:top="360" w:footer="0" w:bottom="36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star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star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Table10">
    <w:name w:val="table10 Знак"/>
    <w:basedOn w:val="DefaultParagraphFont"/>
    <w:qFormat/>
    <w:rPr/>
  </w:style>
  <w:style w:type="character" w:styleId="Datecity">
    <w:name w:val="datecity"/>
    <w:basedOn w:val="DefaultParagraphFont"/>
    <w:qFormat/>
    <w:rPr>
      <w:rFonts w:ascii="Times New Roman" w:hAnsi="Times New Roman"/>
      <w:sz w:val="24"/>
      <w:szCs w:val="24"/>
    </w:rPr>
  </w:style>
  <w:style w:type="character" w:styleId="Style15">
    <w:name w:val="Заголовок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Style17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itlep">
    <w:name w:val="titlep"/>
    <w:basedOn w:val="Normal"/>
    <w:qFormat/>
    <w:pPr>
      <w:spacing w:before="240" w:after="240"/>
      <w:jc w:val="center"/>
    </w:pPr>
    <w:rPr>
      <w:b/>
      <w:bCs/>
      <w:sz w:val="24"/>
      <w:szCs w:val="24"/>
    </w:rPr>
  </w:style>
  <w:style w:type="paragraph" w:styleId="Snoskiline">
    <w:name w:val="snoskiline"/>
    <w:basedOn w:val="Normal"/>
    <w:qFormat/>
    <w:pPr>
      <w:jc w:val="both"/>
    </w:pPr>
    <w:rPr>
      <w:sz w:val="20"/>
      <w:szCs w:val="20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ewncpi0">
    <w:name w:val="newncpi0"/>
    <w:basedOn w:val="Normal"/>
    <w:qFormat/>
    <w:pPr>
      <w:jc w:val="both"/>
    </w:pPr>
    <w:rPr>
      <w:sz w:val="24"/>
      <w:szCs w:val="24"/>
    </w:rPr>
  </w:style>
  <w:style w:type="paragraph" w:styleId="Undline">
    <w:name w:val="undline"/>
    <w:basedOn w:val="Normal"/>
    <w:qFormat/>
    <w:pPr>
      <w:jc w:val="both"/>
    </w:pPr>
    <w:rPr>
      <w:sz w:val="20"/>
      <w:szCs w:val="20"/>
    </w:rPr>
  </w:style>
  <w:style w:type="paragraph" w:styleId="Tablencpi">
    <w:name w:val="tablencpi"/>
    <w:qFormat/>
    <w:pPr>
      <w:widowControl/>
      <w:bidi w:val="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Underpoint">
    <w:name w:val="underpoint"/>
    <w:basedOn w:val="Normal"/>
    <w:qFormat/>
    <w:pPr>
      <w:ind w:firstLine="567"/>
      <w:jc w:val="both"/>
    </w:pPr>
    <w:rPr>
      <w:sz w:val="24"/>
      <w:szCs w:val="24"/>
    </w:rPr>
  </w:style>
  <w:style w:type="paragraph" w:styleId="Titleu">
    <w:name w:val="titleu"/>
    <w:basedOn w:val="Normal"/>
    <w:qFormat/>
    <w:pPr>
      <w:spacing w:before="240" w:after="240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spacing w:before="240" w:after="240"/>
      <w:ind w:end="2268" w:hanging="0"/>
    </w:pPr>
    <w:rPr>
      <w:b/>
      <w:bCs/>
      <w:sz w:val="28"/>
      <w:szCs w:val="2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LibreOffice/7.2.6.2$Linux_X86_64 LibreOffice_project/20$Build-2</Application>
  <AppVersion>15.0000</AppVersion>
  <Pages>99</Pages>
  <Words>144</Words>
  <Characters>969</Characters>
  <CharactersWithSpaces>826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2015-07-07T08:53:00Z</dcterms:created>
  <dc:creator>1</dc:creator>
  <dc:description/>
  <dc:language>en-US</dc:language>
  <cp:lastModifiedBy/>
  <cp:lastPrinted>2020-09-24T11:32:00Z</cp:lastPrinted>
  <dcterms:modified xsi:type="dcterms:W3CDTF">2022-05-20T12:09:00Z</dcterms:modified>
  <cp:revision>32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