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360" w:type="dxa"/>
        <w:tblLayout w:type="fixed"/>
        <w:tblLook w:val="0000" w:firstRow="0" w:lastRow="0" w:firstColumn="0" w:lastColumn="0" w:noHBand="0" w:noVBand="0"/>
      </w:tblPr>
      <w:tblGrid>
        <w:gridCol w:w="2767"/>
        <w:gridCol w:w="8393"/>
      </w:tblGrid>
      <w:tr w:rsidR="001C26D1" w:rsidRPr="001C26D1" w:rsidTr="00E0267F">
        <w:trPr>
          <w:trHeight w:val="1252"/>
        </w:trPr>
        <w:tc>
          <w:tcPr>
            <w:tcW w:w="1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6D1" w:rsidRPr="001C26D1" w:rsidRDefault="001C26D1" w:rsidP="001C26D1">
            <w:pPr>
              <w:spacing w:after="0" w:line="240" w:lineRule="auto"/>
              <w:jc w:val="center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1C26D1"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30"/>
                <w:szCs w:val="30"/>
                <w:lang w:eastAsia="ru-RU"/>
              </w:rPr>
              <w:t>Административная процедура № 3.9.11</w:t>
            </w:r>
          </w:p>
          <w:p w:rsidR="001C26D1" w:rsidRPr="001C26D1" w:rsidRDefault="001C26D1" w:rsidP="001C26D1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1C26D1">
              <w:rPr>
                <w:b/>
                <w:sz w:val="26"/>
                <w:szCs w:val="26"/>
              </w:rPr>
              <w:t>Получение реш</w:t>
            </w:r>
            <w:bookmarkStart w:id="0" w:name="_GoBack"/>
            <w:bookmarkEnd w:id="0"/>
            <w:r w:rsidRPr="001C26D1">
              <w:rPr>
                <w:b/>
                <w:sz w:val="26"/>
                <w:szCs w:val="26"/>
              </w:rPr>
              <w:t>ения по самовольному строительству</w:t>
            </w:r>
          </w:p>
          <w:p w:rsidR="001C26D1" w:rsidRPr="001C26D1" w:rsidRDefault="001C26D1" w:rsidP="001C26D1">
            <w:pPr>
              <w:spacing w:after="0" w:line="240" w:lineRule="auto"/>
              <w:jc w:val="center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1C26D1"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30"/>
                <w:szCs w:val="30"/>
                <w:lang w:eastAsia="ru-RU"/>
              </w:rPr>
              <w:t xml:space="preserve"> </w:t>
            </w:r>
          </w:p>
          <w:p w:rsidR="001C26D1" w:rsidRPr="001C26D1" w:rsidRDefault="001C26D1" w:rsidP="001C26D1">
            <w:pPr>
              <w:spacing w:after="0" w:line="240" w:lineRule="auto"/>
              <w:jc w:val="center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</w:p>
        </w:tc>
      </w:tr>
      <w:tr w:rsidR="001C26D1" w:rsidRPr="001C26D1" w:rsidTr="00E0267F">
        <w:trPr>
          <w:trHeight w:val="1611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6D1" w:rsidRPr="001C26D1" w:rsidRDefault="001C26D1" w:rsidP="001C26D1">
            <w:pPr>
              <w:spacing w:after="0" w:line="22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1C26D1"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  <w:p w:rsidR="001C26D1" w:rsidRPr="001C26D1" w:rsidRDefault="001C26D1" w:rsidP="001C26D1">
            <w:pPr>
              <w:spacing w:after="0" w:line="220" w:lineRule="exact"/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6D1" w:rsidRPr="001C26D1" w:rsidRDefault="001C26D1" w:rsidP="001C26D1">
            <w:pPr>
              <w:spacing w:after="0" w:line="28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1C26D1">
              <w:rPr>
                <w:rFonts w:ascii="Times New Roman" w:eastAsia="Symbol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Служба «одно окно»</w:t>
            </w:r>
          </w:p>
          <w:p w:rsidR="001C26D1" w:rsidRPr="001C26D1" w:rsidRDefault="001C26D1" w:rsidP="001C26D1">
            <w:pPr>
              <w:spacing w:after="0" w:line="28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1C26D1">
              <w:rPr>
                <w:rFonts w:ascii="Times New Roman" w:eastAsia="Symbol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Вилейский</w:t>
            </w:r>
            <w:proofErr w:type="spellEnd"/>
            <w:r w:rsidRPr="001C26D1">
              <w:rPr>
                <w:rFonts w:ascii="Times New Roman" w:eastAsia="Symbol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 xml:space="preserve"> районный исполнительный комитет</w:t>
            </w:r>
          </w:p>
          <w:p w:rsidR="001C26D1" w:rsidRPr="001C26D1" w:rsidRDefault="001C26D1" w:rsidP="001C26D1">
            <w:pPr>
              <w:spacing w:after="0" w:line="28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1C26D1">
              <w:rPr>
                <w:rFonts w:ascii="Times New Roman" w:eastAsia="Symbol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(г. Вилейка, ул. Партизанская, 44)</w:t>
            </w:r>
          </w:p>
        </w:tc>
      </w:tr>
      <w:tr w:rsidR="001C26D1" w:rsidRPr="001C26D1" w:rsidTr="00E0267F">
        <w:trPr>
          <w:trHeight w:val="1393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6D1" w:rsidRPr="001C26D1" w:rsidRDefault="001C26D1" w:rsidP="001C26D1">
            <w:pPr>
              <w:spacing w:after="0" w:line="22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1C26D1"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6D1" w:rsidRPr="001C26D1" w:rsidRDefault="001C26D1" w:rsidP="001C26D1">
            <w:pPr>
              <w:widowControl w:val="0"/>
              <w:spacing w:after="0" w:line="240" w:lineRule="auto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1C26D1">
              <w:rPr>
                <w:rFonts w:ascii="Times New Roman" w:eastAsia="Symbol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заявление;</w:t>
            </w:r>
          </w:p>
          <w:p w:rsidR="001C26D1" w:rsidRPr="001C26D1" w:rsidRDefault="001C26D1" w:rsidP="001C26D1">
            <w:pPr>
              <w:widowControl w:val="0"/>
              <w:spacing w:after="0" w:line="240" w:lineRule="auto"/>
              <w:rPr>
                <w:rFonts w:ascii="Times New Roman" w:eastAsia="Symbol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</w:p>
          <w:p w:rsidR="001C26D1" w:rsidRPr="001C26D1" w:rsidRDefault="001C26D1" w:rsidP="001C26D1">
            <w:pPr>
              <w:widowControl w:val="0"/>
              <w:spacing w:after="0" w:line="240" w:lineRule="auto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1C26D1">
              <w:rPr>
                <w:rFonts w:ascii="Times New Roman" w:eastAsia="Symbol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заключение по надежности, несущей способности и устойчивости конструкций самовольной постройки;</w:t>
            </w:r>
          </w:p>
          <w:p w:rsidR="001C26D1" w:rsidRPr="001C26D1" w:rsidRDefault="001C26D1" w:rsidP="001C26D1">
            <w:pPr>
              <w:widowControl w:val="0"/>
              <w:spacing w:after="0" w:line="240" w:lineRule="auto"/>
              <w:rPr>
                <w:rFonts w:ascii="Times New Roman" w:eastAsia="Symbol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</w:p>
          <w:p w:rsidR="001C26D1" w:rsidRPr="001C26D1" w:rsidRDefault="001C26D1" w:rsidP="001C26D1">
            <w:pPr>
              <w:widowControl w:val="0"/>
              <w:spacing w:after="0" w:line="240" w:lineRule="auto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1C26D1">
              <w:rPr>
                <w:rFonts w:ascii="Times New Roman" w:eastAsia="Symbol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технические условия на инженерно-техническое обеспечение объекта</w:t>
            </w:r>
          </w:p>
          <w:p w:rsidR="001C26D1" w:rsidRPr="001C26D1" w:rsidRDefault="001C26D1" w:rsidP="001C26D1">
            <w:pPr>
              <w:widowControl w:val="0"/>
              <w:spacing w:after="0" w:line="240" w:lineRule="auto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1C26D1">
              <w:rPr>
                <w:rFonts w:ascii="Times New Roman" w:eastAsia="Symbol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регистрацию;</w:t>
            </w:r>
          </w:p>
          <w:p w:rsidR="001C26D1" w:rsidRPr="001C26D1" w:rsidRDefault="001C26D1" w:rsidP="001C26D1">
            <w:pPr>
              <w:widowControl w:val="0"/>
              <w:spacing w:after="0" w:line="240" w:lineRule="auto"/>
              <w:rPr>
                <w:rFonts w:ascii="Times New Roman" w:eastAsia="Symbol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</w:pPr>
          </w:p>
          <w:p w:rsidR="001C26D1" w:rsidRPr="001C26D1" w:rsidRDefault="001C26D1" w:rsidP="001C26D1">
            <w:pPr>
              <w:widowControl w:val="0"/>
              <w:spacing w:after="0" w:line="240" w:lineRule="auto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1C26D1">
              <w:rPr>
                <w:rFonts w:ascii="Times New Roman" w:eastAsia="Symbol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копия решения суда о признании права собственности на самовольную постройку – в случае принятия судом такого решения</w:t>
            </w:r>
          </w:p>
        </w:tc>
      </w:tr>
      <w:tr w:rsidR="001C26D1" w:rsidRPr="001C26D1" w:rsidTr="00E0267F">
        <w:trPr>
          <w:trHeight w:val="112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6D1" w:rsidRPr="001C26D1" w:rsidRDefault="001C26D1" w:rsidP="001C26D1">
            <w:pPr>
              <w:spacing w:after="0" w:line="22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1C26D1"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Документы и (или) сведения, запрашиваемые государственным органом</w:t>
            </w:r>
            <w:r w:rsidRPr="001C26D1">
              <w:rPr>
                <w:rFonts w:ascii="Symbol" w:eastAsia="Symbol" w:hAnsi="Symbol" w:cs="Symbol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</w:t>
            </w:r>
            <w:r w:rsidRPr="001C26D1"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26"/>
                <w:szCs w:val="26"/>
                <w:vertAlign w:val="superscript"/>
                <w:lang w:eastAsia="ru-RU"/>
              </w:rPr>
              <w:endnoteReference w:id="1"/>
            </w:r>
          </w:p>
          <w:p w:rsidR="001C26D1" w:rsidRPr="001C26D1" w:rsidRDefault="001C26D1" w:rsidP="001C26D1">
            <w:pPr>
              <w:spacing w:after="0" w:line="220" w:lineRule="exact"/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6D1" w:rsidRPr="001C26D1" w:rsidRDefault="001C26D1" w:rsidP="001C26D1">
            <w:pPr>
              <w:spacing w:after="240" w:line="240" w:lineRule="exact"/>
              <w:ind w:left="57" w:right="45"/>
              <w:jc w:val="both"/>
              <w:rPr>
                <w:rFonts w:ascii="Times New Roman" w:eastAsia="Symbol" w:hAnsi="Times New Roman" w:cs="Times New Roman"/>
                <w:color w:val="000000"/>
                <w:kern w:val="2"/>
                <w:lang w:val="be-BY" w:eastAsia="ru-RU"/>
              </w:rPr>
            </w:pPr>
            <w:r w:rsidRPr="001C26D1">
              <w:rPr>
                <w:rFonts w:ascii="Times New Roman" w:eastAsia="Symbol" w:hAnsi="Times New Roman" w:cs="Times New Roman"/>
                <w:color w:val="000000"/>
                <w:kern w:val="2"/>
                <w:sz w:val="26"/>
                <w:szCs w:val="26"/>
                <w:lang w:val="be-BY" w:eastAsia="ru-RU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</w:tc>
      </w:tr>
      <w:tr w:rsidR="001C26D1" w:rsidRPr="001C26D1" w:rsidTr="00E0267F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6D1" w:rsidRPr="001C26D1" w:rsidRDefault="001C26D1" w:rsidP="001C26D1">
            <w:pPr>
              <w:spacing w:after="0" w:line="22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1C26D1"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6D1" w:rsidRPr="001C26D1" w:rsidRDefault="001C26D1" w:rsidP="001C26D1">
            <w:pPr>
              <w:spacing w:after="0" w:line="280" w:lineRule="exact"/>
              <w:jc w:val="both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1C26D1">
              <w:rPr>
                <w:rFonts w:ascii="Times New Roman" w:eastAsia="Symbol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бесплатно</w:t>
            </w:r>
          </w:p>
        </w:tc>
      </w:tr>
      <w:tr w:rsidR="001C26D1" w:rsidRPr="001C26D1" w:rsidTr="00E0267F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6D1" w:rsidRPr="001C26D1" w:rsidRDefault="001C26D1" w:rsidP="001C26D1">
            <w:pPr>
              <w:spacing w:after="0" w:line="22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1C26D1"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6D1" w:rsidRPr="001C26D1" w:rsidRDefault="001C26D1" w:rsidP="001C26D1">
            <w:pPr>
              <w:spacing w:after="0" w:line="280" w:lineRule="exact"/>
              <w:jc w:val="both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1C26D1">
              <w:rPr>
                <w:rFonts w:ascii="Times New Roman" w:eastAsia="Symbol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1C26D1" w:rsidRPr="001C26D1" w:rsidTr="00E0267F">
        <w:trPr>
          <w:trHeight w:val="1562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6D1" w:rsidRPr="001C26D1" w:rsidRDefault="001C26D1" w:rsidP="001C26D1">
            <w:pPr>
              <w:spacing w:after="0" w:line="220" w:lineRule="exact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1C26D1">
              <w:rPr>
                <w:rFonts w:ascii="Times New Roman" w:eastAsia="Symbol" w:hAnsi="Times New Roman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6D1" w:rsidRPr="001C26D1" w:rsidRDefault="001C26D1" w:rsidP="001C26D1">
            <w:pPr>
              <w:spacing w:after="0" w:line="280" w:lineRule="exact"/>
              <w:jc w:val="both"/>
              <w:rPr>
                <w:rFonts w:ascii="Times New Roman" w:eastAsia="Symbol" w:hAnsi="Times New Roman" w:cs="Times New Roman"/>
                <w:color w:val="000000"/>
                <w:kern w:val="2"/>
                <w:lang w:eastAsia="ru-RU"/>
              </w:rPr>
            </w:pPr>
            <w:r w:rsidRPr="001C26D1">
              <w:rPr>
                <w:rFonts w:ascii="Times New Roman" w:eastAsia="Symbol" w:hAnsi="Times New Roman" w:cs="Times New Roman"/>
                <w:color w:val="000000"/>
                <w:kern w:val="2"/>
                <w:sz w:val="26"/>
                <w:szCs w:val="26"/>
                <w:lang w:eastAsia="ru-RU"/>
              </w:rPr>
              <w:t>бессрочно</w:t>
            </w:r>
          </w:p>
        </w:tc>
      </w:tr>
    </w:tbl>
    <w:p w:rsidR="001C26D1" w:rsidRPr="001C26D1" w:rsidRDefault="001C26D1" w:rsidP="001C26D1">
      <w:pPr>
        <w:spacing w:after="0" w:line="240" w:lineRule="auto"/>
        <w:jc w:val="both"/>
        <w:rPr>
          <w:rFonts w:ascii="Times New Roman" w:eastAsia="Symbol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C26D1" w:rsidRPr="001C26D1" w:rsidRDefault="001C26D1" w:rsidP="001C26D1">
      <w:pPr>
        <w:spacing w:after="0" w:line="240" w:lineRule="auto"/>
        <w:jc w:val="both"/>
        <w:rPr>
          <w:rFonts w:ascii="Times New Roman" w:eastAsia="Symbol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C26D1" w:rsidRPr="001C26D1" w:rsidRDefault="001C26D1" w:rsidP="001C26D1">
      <w:pPr>
        <w:spacing w:after="0" w:line="240" w:lineRule="auto"/>
        <w:jc w:val="both"/>
        <w:rPr>
          <w:rFonts w:ascii="Times New Roman" w:eastAsia="Symbol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C26D1" w:rsidRPr="001C26D1" w:rsidRDefault="001C26D1" w:rsidP="001C26D1">
      <w:pPr>
        <w:spacing w:after="0" w:line="240" w:lineRule="auto"/>
        <w:jc w:val="both"/>
        <w:rPr>
          <w:rFonts w:ascii="Times New Roman" w:eastAsia="Symbol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C26D1" w:rsidRPr="001C26D1" w:rsidRDefault="001C26D1" w:rsidP="001C26D1">
      <w:pPr>
        <w:spacing w:after="0" w:line="240" w:lineRule="auto"/>
        <w:jc w:val="both"/>
        <w:rPr>
          <w:rFonts w:ascii="Times New Roman" w:eastAsia="Symbol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C26D1" w:rsidRPr="001C26D1" w:rsidRDefault="001C26D1" w:rsidP="001C26D1">
      <w:pPr>
        <w:spacing w:after="0" w:line="240" w:lineRule="auto"/>
        <w:jc w:val="both"/>
        <w:rPr>
          <w:rFonts w:ascii="Times New Roman" w:eastAsia="Symbol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C26D1" w:rsidRPr="001C26D1" w:rsidRDefault="001C26D1" w:rsidP="001C26D1">
      <w:pPr>
        <w:spacing w:after="0" w:line="240" w:lineRule="auto"/>
        <w:jc w:val="both"/>
        <w:rPr>
          <w:rFonts w:ascii="Times New Roman" w:eastAsia="Symbol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C26D1" w:rsidRPr="001C26D1" w:rsidRDefault="001C26D1" w:rsidP="001C26D1">
      <w:pPr>
        <w:spacing w:after="0" w:line="240" w:lineRule="auto"/>
        <w:jc w:val="both"/>
        <w:rPr>
          <w:rFonts w:ascii="Times New Roman" w:eastAsia="Symbol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B822A3" w:rsidRDefault="00B822A3"/>
    <w:sectPr w:rsidR="00B822A3">
      <w:pgSz w:w="11906" w:h="16838"/>
      <w:pgMar w:top="360" w:right="386" w:bottom="360" w:left="72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74" w:rsidRDefault="00C11174" w:rsidP="001C26D1">
      <w:pPr>
        <w:spacing w:after="0" w:line="240" w:lineRule="auto"/>
      </w:pPr>
      <w:r>
        <w:separator/>
      </w:r>
    </w:p>
  </w:endnote>
  <w:endnote w:type="continuationSeparator" w:id="0">
    <w:p w:rsidR="00C11174" w:rsidRDefault="00C11174" w:rsidP="001C26D1">
      <w:pPr>
        <w:spacing w:after="0" w:line="240" w:lineRule="auto"/>
      </w:pPr>
      <w:r>
        <w:continuationSeparator/>
      </w:r>
    </w:p>
  </w:endnote>
  <w:endnote w:id="1">
    <w:p w:rsidR="001C26D1" w:rsidRDefault="001C26D1" w:rsidP="001C26D1">
      <w:pPr>
        <w:pStyle w:val="a3"/>
      </w:pPr>
      <w:r>
        <w:rPr>
          <w:rStyle w:val="EndnoteCharacters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74" w:rsidRDefault="00C11174" w:rsidP="001C26D1">
      <w:pPr>
        <w:spacing w:after="0" w:line="240" w:lineRule="auto"/>
      </w:pPr>
      <w:r>
        <w:separator/>
      </w:r>
    </w:p>
  </w:footnote>
  <w:footnote w:type="continuationSeparator" w:id="0">
    <w:p w:rsidR="00C11174" w:rsidRDefault="00C11174" w:rsidP="001C2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69"/>
    <w:rsid w:val="001C26D1"/>
    <w:rsid w:val="00931B69"/>
    <w:rsid w:val="00B822A3"/>
    <w:rsid w:val="00C1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75AC-459C-4480-B811-AC358133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Characters">
    <w:name w:val="Endnote Characters"/>
    <w:basedOn w:val="a0"/>
    <w:qFormat/>
    <w:rsid w:val="001C26D1"/>
    <w:rPr>
      <w:vertAlign w:val="superscript"/>
    </w:rPr>
  </w:style>
  <w:style w:type="paragraph" w:styleId="a3">
    <w:name w:val="endnote text"/>
    <w:basedOn w:val="a"/>
    <w:link w:val="a4"/>
    <w:rsid w:val="001C26D1"/>
    <w:pPr>
      <w:spacing w:after="0" w:line="240" w:lineRule="auto"/>
    </w:pPr>
    <w:rPr>
      <w:rFonts w:ascii="Times New Roman" w:eastAsia="Symbol" w:hAnsi="Times New Roman" w:cs="Times New Roman"/>
      <w:color w:val="000000"/>
      <w:kern w:val="2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1C26D1"/>
    <w:rPr>
      <w:rFonts w:ascii="Times New Roman" w:eastAsia="Symbol" w:hAnsi="Times New Roman" w:cs="Times New Roman"/>
      <w:color w:val="000000"/>
      <w:kern w:val="2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C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2023-02-14T09:32:00Z</dcterms:created>
  <dcterms:modified xsi:type="dcterms:W3CDTF">2023-02-14T09:33:00Z</dcterms:modified>
</cp:coreProperties>
</file>