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0BF" w:rsidRDefault="007252BC" w:rsidP="002210BF">
      <w:pPr>
        <w:spacing w:line="280" w:lineRule="exact"/>
        <w:ind w:firstLine="0"/>
        <w:rPr>
          <w:rFonts w:eastAsia="Calibri"/>
          <w:b/>
          <w:szCs w:val="30"/>
        </w:rPr>
      </w:pPr>
      <w:r>
        <w:rPr>
          <w:rFonts w:eastAsia="Calibri"/>
          <w:b/>
          <w:szCs w:val="30"/>
        </w:rPr>
        <w:t>О</w:t>
      </w:r>
      <w:r w:rsidR="002210BF" w:rsidRPr="00582F66">
        <w:rPr>
          <w:rFonts w:eastAsia="Calibri"/>
          <w:b/>
          <w:szCs w:val="30"/>
        </w:rPr>
        <w:t xml:space="preserve"> социально-экономическом </w:t>
      </w:r>
    </w:p>
    <w:p w:rsidR="002210BF" w:rsidRDefault="002210BF" w:rsidP="002210BF">
      <w:pPr>
        <w:spacing w:line="280" w:lineRule="exact"/>
        <w:ind w:firstLine="0"/>
        <w:rPr>
          <w:rFonts w:eastAsia="Calibri"/>
          <w:b/>
          <w:szCs w:val="30"/>
        </w:rPr>
      </w:pPr>
      <w:r w:rsidRPr="00582F66">
        <w:rPr>
          <w:rFonts w:eastAsia="Calibri"/>
          <w:b/>
          <w:szCs w:val="30"/>
        </w:rPr>
        <w:t xml:space="preserve">развитии Вилейского района </w:t>
      </w:r>
    </w:p>
    <w:p w:rsidR="002210BF" w:rsidRPr="00582F66" w:rsidRDefault="002210BF" w:rsidP="002210BF">
      <w:pPr>
        <w:spacing w:line="280" w:lineRule="exact"/>
        <w:ind w:firstLine="0"/>
        <w:rPr>
          <w:rFonts w:eastAsia="Calibri"/>
          <w:b/>
          <w:szCs w:val="30"/>
        </w:rPr>
      </w:pPr>
      <w:r w:rsidRPr="00582F66">
        <w:rPr>
          <w:rFonts w:eastAsia="Calibri"/>
          <w:b/>
          <w:szCs w:val="30"/>
        </w:rPr>
        <w:t xml:space="preserve">за </w:t>
      </w:r>
      <w:r>
        <w:rPr>
          <w:rFonts w:eastAsia="Calibri"/>
          <w:b/>
          <w:szCs w:val="30"/>
        </w:rPr>
        <w:t>2018-</w:t>
      </w:r>
      <w:r w:rsidRPr="00582F66">
        <w:rPr>
          <w:rFonts w:eastAsia="Calibri"/>
          <w:b/>
          <w:szCs w:val="30"/>
        </w:rPr>
        <w:t xml:space="preserve"> 2022 г</w:t>
      </w:r>
      <w:r>
        <w:rPr>
          <w:rFonts w:eastAsia="Calibri"/>
          <w:b/>
          <w:szCs w:val="30"/>
        </w:rPr>
        <w:t>г</w:t>
      </w:r>
      <w:r w:rsidRPr="00582F66">
        <w:rPr>
          <w:rFonts w:eastAsia="Calibri"/>
          <w:b/>
          <w:szCs w:val="30"/>
        </w:rPr>
        <w:t>.</w:t>
      </w:r>
    </w:p>
    <w:p w:rsidR="00175E4C" w:rsidRDefault="00175E4C" w:rsidP="002210BF">
      <w:pPr>
        <w:ind w:right="130" w:firstLine="709"/>
        <w:rPr>
          <w:rFonts w:eastAsia="Calibri"/>
          <w:b/>
          <w:szCs w:val="30"/>
        </w:rPr>
      </w:pPr>
    </w:p>
    <w:p w:rsidR="002210BF" w:rsidRPr="00582F66" w:rsidRDefault="002210BF" w:rsidP="002210BF">
      <w:pPr>
        <w:ind w:right="130" w:firstLine="709"/>
        <w:rPr>
          <w:szCs w:val="30"/>
        </w:rPr>
      </w:pPr>
      <w:r w:rsidRPr="00582F66">
        <w:rPr>
          <w:szCs w:val="30"/>
        </w:rPr>
        <w:t xml:space="preserve">Вилейский район расположен на северо-западе Минской области. </w:t>
      </w:r>
      <w:r w:rsidRPr="00582F66">
        <w:rPr>
          <w:rFonts w:eastAsia="Calibri"/>
          <w:szCs w:val="30"/>
        </w:rPr>
        <w:t>Площадь района составляет 244,5 тыс. га. На территории района расположен г. Вилейка и 405 сельских населенных пунктов.</w:t>
      </w:r>
      <w:r w:rsidRPr="00582F66">
        <w:rPr>
          <w:szCs w:val="30"/>
        </w:rPr>
        <w:t xml:space="preserve"> </w:t>
      </w:r>
    </w:p>
    <w:p w:rsidR="002210BF" w:rsidRPr="003B6819" w:rsidRDefault="002210BF" w:rsidP="002210BF">
      <w:pPr>
        <w:ind w:firstLine="709"/>
        <w:rPr>
          <w:rFonts w:eastAsia="Calibri"/>
          <w:szCs w:val="30"/>
        </w:rPr>
      </w:pPr>
      <w:r w:rsidRPr="00696062">
        <w:rPr>
          <w:szCs w:val="30"/>
        </w:rPr>
        <w:t xml:space="preserve">Вилейский район является аграрно-промышленным, специализируется на производстве молока, мяса, зерна, рапса, комбикормов, изделий из дерева, вычислительной, электронной </w:t>
      </w:r>
      <w:r w:rsidRPr="00696062">
        <w:rPr>
          <w:szCs w:val="30"/>
        </w:rPr>
        <w:br/>
        <w:t>и оптической аппаратуры, металлоконструкций.</w:t>
      </w:r>
    </w:p>
    <w:p w:rsidR="002210BF" w:rsidRPr="00582F66" w:rsidRDefault="002210BF" w:rsidP="002210BF">
      <w:pPr>
        <w:ind w:right="130" w:firstLine="709"/>
        <w:rPr>
          <w:szCs w:val="30"/>
        </w:rPr>
      </w:pPr>
      <w:r w:rsidRPr="00582F66">
        <w:rPr>
          <w:szCs w:val="30"/>
        </w:rPr>
        <w:t>Площадь сельскохозяйственных угодий – 99,6 тыс. га,</w:t>
      </w:r>
      <w:r w:rsidRPr="00582F66">
        <w:rPr>
          <w:szCs w:val="30"/>
        </w:rPr>
        <w:br/>
        <w:t>из них пашни – 66 тыс. га, луговых угодий – 32,4 тыс. га,</w:t>
      </w:r>
      <w:r w:rsidRPr="00582F66">
        <w:rPr>
          <w:szCs w:val="30"/>
        </w:rPr>
        <w:br/>
        <w:t xml:space="preserve">в том </w:t>
      </w:r>
      <w:r>
        <w:rPr>
          <w:szCs w:val="30"/>
        </w:rPr>
        <w:t>числе улучшенных – 25,2 тыс. га,</w:t>
      </w:r>
      <w:r w:rsidRPr="00582F66">
        <w:rPr>
          <w:szCs w:val="30"/>
        </w:rPr>
        <w:t xml:space="preserve"> </w:t>
      </w:r>
      <w:r>
        <w:rPr>
          <w:szCs w:val="30"/>
        </w:rPr>
        <w:t>балл пашни – 29.</w:t>
      </w:r>
    </w:p>
    <w:p w:rsidR="002210BF" w:rsidRPr="00591217" w:rsidRDefault="002210BF" w:rsidP="002210BF">
      <w:pPr>
        <w:ind w:right="130" w:firstLine="709"/>
        <w:rPr>
          <w:szCs w:val="30"/>
        </w:rPr>
      </w:pPr>
      <w:r w:rsidRPr="00591217">
        <w:rPr>
          <w:szCs w:val="30"/>
        </w:rPr>
        <w:t>Население района на 1 января 2022 г. составляет 47,1 тыс. человек,</w:t>
      </w:r>
      <w:r w:rsidRPr="00591217">
        <w:rPr>
          <w:szCs w:val="30"/>
        </w:rPr>
        <w:br/>
        <w:t xml:space="preserve">в том числе городское – 27 тыс. человек, сельское – 20,1 тыс. человек. </w:t>
      </w:r>
    </w:p>
    <w:p w:rsidR="002210BF" w:rsidRPr="00591217" w:rsidRDefault="002210BF" w:rsidP="002210BF">
      <w:pPr>
        <w:ind w:right="130" w:firstLine="709"/>
        <w:rPr>
          <w:szCs w:val="30"/>
        </w:rPr>
      </w:pPr>
      <w:r w:rsidRPr="00591217">
        <w:rPr>
          <w:szCs w:val="30"/>
        </w:rPr>
        <w:t>Агропромышленный комплекс района представлен</w:t>
      </w:r>
      <w:r w:rsidRPr="00591217">
        <w:rPr>
          <w:szCs w:val="30"/>
        </w:rPr>
        <w:br/>
        <w:t>14 сельскохозяйственными организациями</w:t>
      </w:r>
      <w:r w:rsidR="00591217" w:rsidRPr="00591217">
        <w:rPr>
          <w:szCs w:val="30"/>
        </w:rPr>
        <w:t>.</w:t>
      </w:r>
    </w:p>
    <w:p w:rsidR="002210BF" w:rsidRPr="00591217" w:rsidRDefault="002210BF" w:rsidP="002210BF">
      <w:pPr>
        <w:ind w:right="130" w:firstLine="709"/>
        <w:rPr>
          <w:szCs w:val="30"/>
        </w:rPr>
      </w:pPr>
      <w:r w:rsidRPr="00591217">
        <w:rPr>
          <w:szCs w:val="30"/>
        </w:rPr>
        <w:t xml:space="preserve">Промышленность района представлена 8 </w:t>
      </w:r>
      <w:r w:rsidR="00591217" w:rsidRPr="00591217">
        <w:rPr>
          <w:szCs w:val="30"/>
        </w:rPr>
        <w:t xml:space="preserve">крупными </w:t>
      </w:r>
      <w:r w:rsidRPr="00591217">
        <w:rPr>
          <w:szCs w:val="30"/>
        </w:rPr>
        <w:t>промышленными предприятиями</w:t>
      </w:r>
      <w:r w:rsidR="00591217" w:rsidRPr="00591217">
        <w:rPr>
          <w:szCs w:val="30"/>
        </w:rPr>
        <w:t>.</w:t>
      </w:r>
    </w:p>
    <w:p w:rsidR="002210BF" w:rsidRPr="00582F66" w:rsidRDefault="002210BF" w:rsidP="002210BF">
      <w:pPr>
        <w:ind w:firstLine="709"/>
        <w:contextualSpacing/>
        <w:rPr>
          <w:szCs w:val="30"/>
        </w:rPr>
      </w:pPr>
      <w:r w:rsidRPr="00582F66">
        <w:rPr>
          <w:szCs w:val="30"/>
        </w:rPr>
        <w:t>Значительный вклад в развитие экономики региона вносит агропромышленный комплекс и лесное хозяйство (</w:t>
      </w:r>
      <w:r w:rsidR="00591217">
        <w:rPr>
          <w:szCs w:val="30"/>
        </w:rPr>
        <w:t xml:space="preserve">в среднем </w:t>
      </w:r>
      <w:r w:rsidRPr="00582F66">
        <w:rPr>
          <w:szCs w:val="30"/>
        </w:rPr>
        <w:t>доля выручки данной отрасли в общем объеме выручки составила 45,2</w:t>
      </w:r>
      <w:proofErr w:type="gramStart"/>
      <w:r w:rsidRPr="00582F66">
        <w:rPr>
          <w:szCs w:val="30"/>
        </w:rPr>
        <w:t xml:space="preserve">%), </w:t>
      </w:r>
      <w:r w:rsidR="007252BC">
        <w:rPr>
          <w:szCs w:val="30"/>
        </w:rPr>
        <w:t xml:space="preserve">  </w:t>
      </w:r>
      <w:proofErr w:type="gramEnd"/>
      <w:r w:rsidR="007252BC">
        <w:rPr>
          <w:szCs w:val="30"/>
        </w:rPr>
        <w:t xml:space="preserve">        </w:t>
      </w:r>
      <w:r w:rsidRPr="00582F66">
        <w:rPr>
          <w:szCs w:val="30"/>
        </w:rPr>
        <w:t>а также промышленность – 37,5%.</w:t>
      </w:r>
    </w:p>
    <w:p w:rsidR="002210BF" w:rsidRPr="00582F66" w:rsidRDefault="002210BF" w:rsidP="002210BF">
      <w:pPr>
        <w:ind w:firstLine="709"/>
        <w:contextualSpacing/>
        <w:rPr>
          <w:szCs w:val="30"/>
        </w:rPr>
      </w:pPr>
      <w:proofErr w:type="spellStart"/>
      <w:r w:rsidRPr="00582F66">
        <w:rPr>
          <w:szCs w:val="30"/>
        </w:rPr>
        <w:t>Валообразующими</w:t>
      </w:r>
      <w:proofErr w:type="spellEnd"/>
      <w:r w:rsidRPr="00582F66">
        <w:rPr>
          <w:szCs w:val="30"/>
        </w:rPr>
        <w:t xml:space="preserve"> предприятиями в районе являются: </w:t>
      </w:r>
      <w:r w:rsidRPr="00582F66">
        <w:rPr>
          <w:szCs w:val="30"/>
        </w:rPr>
        <w:br/>
        <w:t xml:space="preserve">ОАО «Вилейский комбикормовый завод» (удельный вес в объеме производства продукции промышленности в районе – </w:t>
      </w:r>
      <w:r w:rsidRPr="007C23C1">
        <w:rPr>
          <w:szCs w:val="30"/>
        </w:rPr>
        <w:t xml:space="preserve">30,4%), </w:t>
      </w:r>
      <w:r w:rsidR="007252BC">
        <w:rPr>
          <w:szCs w:val="30"/>
        </w:rPr>
        <w:t xml:space="preserve">                 </w:t>
      </w:r>
      <w:r w:rsidRPr="007C23C1">
        <w:rPr>
          <w:szCs w:val="30"/>
        </w:rPr>
        <w:t>ОАО «Зенит-БелОМО» (19,4%).</w:t>
      </w:r>
      <w:r w:rsidRPr="00582F66">
        <w:rPr>
          <w:szCs w:val="30"/>
        </w:rPr>
        <w:t xml:space="preserve"> </w:t>
      </w:r>
    </w:p>
    <w:p w:rsidR="002210BF" w:rsidRDefault="002210BF" w:rsidP="002210BF">
      <w:pPr>
        <w:ind w:firstLine="708"/>
        <w:rPr>
          <w:szCs w:val="30"/>
        </w:rPr>
      </w:pPr>
      <w:r>
        <w:rPr>
          <w:szCs w:val="30"/>
        </w:rPr>
        <w:t xml:space="preserve">Торговое обслуживание населения </w:t>
      </w:r>
      <w:r w:rsidRPr="007C23C1">
        <w:rPr>
          <w:szCs w:val="30"/>
        </w:rPr>
        <w:t>Вилейского района</w:t>
      </w:r>
      <w:r>
        <w:rPr>
          <w:b/>
          <w:szCs w:val="30"/>
        </w:rPr>
        <w:t xml:space="preserve"> </w:t>
      </w:r>
      <w:r>
        <w:rPr>
          <w:szCs w:val="30"/>
        </w:rPr>
        <w:t>обеспечивают 585 объектов торговли (в том числе 368 магазинов                                     и павильонов), 2 мини-рынка, 1 торговый центр, а также 117 объектов общественного питания, в их числе общедоступная сеть – 49 объектов.</w:t>
      </w:r>
    </w:p>
    <w:p w:rsidR="002210BF" w:rsidRPr="00582F66" w:rsidRDefault="002210BF" w:rsidP="002210BF">
      <w:pPr>
        <w:ind w:firstLine="709"/>
        <w:contextualSpacing/>
        <w:rPr>
          <w:szCs w:val="30"/>
        </w:rPr>
      </w:pPr>
      <w:r w:rsidRPr="00582F66">
        <w:rPr>
          <w:szCs w:val="30"/>
        </w:rPr>
        <w:t>Развита социальная сфера. Система образования представлена</w:t>
      </w:r>
      <w:r w:rsidRPr="00582F66">
        <w:rPr>
          <w:szCs w:val="30"/>
        </w:rPr>
        <w:br/>
      </w:r>
      <w:r w:rsidRPr="00976080">
        <w:rPr>
          <w:szCs w:val="30"/>
        </w:rPr>
        <w:t>45</w:t>
      </w:r>
      <w:r w:rsidRPr="00582F66">
        <w:rPr>
          <w:szCs w:val="30"/>
        </w:rPr>
        <w:t xml:space="preserve"> учреждениями различного типа, из них 17 – дошкольного образования, 20 – общего среднего образования, 2 – среднего специального образования, 1 – дополнительного образования, Вилейская специальная общеобразовательная школа-интернат, Вилейский районный социально-педагогический центр с отделением социального приюта, Вилейский районный центр коррекционно-развивающего обучения</w:t>
      </w:r>
      <w:r>
        <w:rPr>
          <w:szCs w:val="30"/>
        </w:rPr>
        <w:t xml:space="preserve"> </w:t>
      </w:r>
      <w:r w:rsidRPr="00582F66">
        <w:rPr>
          <w:szCs w:val="30"/>
        </w:rPr>
        <w:t>и реабилитации, Вилейский районный учебно-методический кабинет, Вилейский районный оздоровительный лагерь «Сказка». Имеется детский дом семейного типа.</w:t>
      </w:r>
    </w:p>
    <w:p w:rsidR="002210BF" w:rsidRPr="00582F66" w:rsidRDefault="002210BF" w:rsidP="002210BF">
      <w:pPr>
        <w:ind w:firstLine="709"/>
        <w:contextualSpacing/>
        <w:rPr>
          <w:szCs w:val="30"/>
        </w:rPr>
      </w:pPr>
      <w:r w:rsidRPr="00582F66">
        <w:rPr>
          <w:szCs w:val="30"/>
        </w:rPr>
        <w:lastRenderedPageBreak/>
        <w:t xml:space="preserve">Услуги здравоохранения населению района оказывает Вилейская </w:t>
      </w:r>
      <w:r>
        <w:rPr>
          <w:szCs w:val="30"/>
        </w:rPr>
        <w:t>ЦРБ</w:t>
      </w:r>
      <w:r w:rsidRPr="00582F66">
        <w:rPr>
          <w:szCs w:val="30"/>
        </w:rPr>
        <w:t xml:space="preserve">. В ее состав входят: 1 центральная районная </w:t>
      </w:r>
      <w:proofErr w:type="gramStart"/>
      <w:r w:rsidRPr="00582F66">
        <w:rPr>
          <w:szCs w:val="30"/>
        </w:rPr>
        <w:t xml:space="preserve">больница, </w:t>
      </w:r>
      <w:r w:rsidR="007252BC">
        <w:rPr>
          <w:szCs w:val="30"/>
        </w:rPr>
        <w:t xml:space="preserve">  </w:t>
      </w:r>
      <w:proofErr w:type="gramEnd"/>
      <w:r w:rsidR="007252BC">
        <w:rPr>
          <w:szCs w:val="30"/>
        </w:rPr>
        <w:t xml:space="preserve">                             </w:t>
      </w:r>
      <w:r w:rsidRPr="00582F66">
        <w:rPr>
          <w:szCs w:val="30"/>
        </w:rPr>
        <w:t xml:space="preserve">1 поликлиника, 1 стоматологическая поликлиника, 2 участковые больницы, 1 больница сестринского ухода, 7 амбулаторий, </w:t>
      </w:r>
      <w:r w:rsidR="007252BC">
        <w:rPr>
          <w:szCs w:val="30"/>
        </w:rPr>
        <w:t xml:space="preserve">                             </w:t>
      </w:r>
      <w:r w:rsidRPr="00582F66">
        <w:rPr>
          <w:szCs w:val="30"/>
        </w:rPr>
        <w:t xml:space="preserve">16 фельдшерско-акушерских пунктов, 2 здравпункта. Скорую медицинскую помощь населению оказывает Вилейское отделение скорой медицинской помощи Минского областного центра скорой медицинской помощи. </w:t>
      </w:r>
    </w:p>
    <w:p w:rsidR="002210BF" w:rsidRPr="00582F66" w:rsidRDefault="002210BF" w:rsidP="002210BF">
      <w:pPr>
        <w:ind w:firstLine="709"/>
        <w:contextualSpacing/>
        <w:rPr>
          <w:szCs w:val="30"/>
        </w:rPr>
      </w:pPr>
      <w:r w:rsidRPr="00582F66">
        <w:rPr>
          <w:szCs w:val="30"/>
        </w:rPr>
        <w:t xml:space="preserve">Культурное обслуживание населения района обеспечивают </w:t>
      </w:r>
      <w:r w:rsidRPr="00582F66">
        <w:rPr>
          <w:szCs w:val="30"/>
        </w:rPr>
        <w:br/>
        <w:t xml:space="preserve">39 учреждений, в том числе 21 клубное учреждение (Вилейский Дворец культуры, Централизованная клубная система Вилейского района, </w:t>
      </w:r>
      <w:r w:rsidRPr="00582F66">
        <w:rPr>
          <w:szCs w:val="30"/>
        </w:rPr>
        <w:br/>
        <w:t xml:space="preserve">12 сельских домов культуры, 3 сельских клуба, 1 сельский клуб-библиотека, Вилейский районный Дом ремесел, 1 автоклуб, Вилейский центр эстетического воспитания), 16 библиотек (Вилейская районная центральная библиотека им. </w:t>
      </w:r>
      <w:proofErr w:type="spellStart"/>
      <w:r w:rsidRPr="00582F66">
        <w:rPr>
          <w:szCs w:val="30"/>
        </w:rPr>
        <w:t>А.Новик</w:t>
      </w:r>
      <w:proofErr w:type="spellEnd"/>
      <w:r w:rsidRPr="00582F66">
        <w:rPr>
          <w:szCs w:val="30"/>
        </w:rPr>
        <w:t xml:space="preserve"> и 15 структурных подразделений), краеведческий музей, Вилейская детская школа искусств имени Михаила Антоновича Козинца.</w:t>
      </w:r>
    </w:p>
    <w:p w:rsidR="002210BF" w:rsidRPr="00582F66" w:rsidRDefault="002210BF" w:rsidP="002210BF">
      <w:pPr>
        <w:ind w:right="130" w:firstLine="709"/>
        <w:rPr>
          <w:szCs w:val="30"/>
        </w:rPr>
      </w:pPr>
      <w:r w:rsidRPr="00582F66">
        <w:rPr>
          <w:szCs w:val="30"/>
        </w:rPr>
        <w:t>Организацию кинообслуживания обеспечивает отдел</w:t>
      </w:r>
      <w:r w:rsidRPr="00582F66">
        <w:rPr>
          <w:szCs w:val="30"/>
        </w:rPr>
        <w:br/>
        <w:t>по киновидеообслуживанию населения Вилейского района</w:t>
      </w:r>
      <w:r w:rsidRPr="00582F66">
        <w:rPr>
          <w:szCs w:val="30"/>
        </w:rPr>
        <w:br/>
        <w:t>КУП «Миноблкиновидеопрокат».</w:t>
      </w:r>
    </w:p>
    <w:p w:rsidR="002210BF" w:rsidRPr="00582F66" w:rsidRDefault="002210BF" w:rsidP="002210BF">
      <w:pPr>
        <w:ind w:firstLine="709"/>
        <w:contextualSpacing/>
        <w:rPr>
          <w:szCs w:val="30"/>
        </w:rPr>
      </w:pPr>
      <w:r w:rsidRPr="00582F66">
        <w:rPr>
          <w:szCs w:val="30"/>
        </w:rPr>
        <w:t>Основные факторы, влияющие на развитие района:</w:t>
      </w:r>
    </w:p>
    <w:p w:rsidR="002210BF" w:rsidRPr="00582F66" w:rsidRDefault="002210BF" w:rsidP="002210BF">
      <w:pPr>
        <w:ind w:firstLine="709"/>
        <w:contextualSpacing/>
        <w:rPr>
          <w:szCs w:val="30"/>
        </w:rPr>
      </w:pPr>
      <w:r w:rsidRPr="00582F66">
        <w:rPr>
          <w:szCs w:val="30"/>
        </w:rPr>
        <w:t>выгодное географическое положение;</w:t>
      </w:r>
    </w:p>
    <w:p w:rsidR="002210BF" w:rsidRPr="00582F66" w:rsidRDefault="002210BF" w:rsidP="002210BF">
      <w:pPr>
        <w:ind w:firstLine="709"/>
        <w:contextualSpacing/>
        <w:rPr>
          <w:szCs w:val="30"/>
          <w:shd w:val="clear" w:color="auto" w:fill="FFFFFF"/>
        </w:rPr>
      </w:pPr>
      <w:r w:rsidRPr="00582F66">
        <w:rPr>
          <w:szCs w:val="30"/>
          <w:shd w:val="clear" w:color="auto" w:fill="FFFFFF"/>
        </w:rPr>
        <w:t xml:space="preserve">рядом с городом находится самый большой искусственный водоем </w:t>
      </w:r>
      <w:r w:rsidRPr="00582F66">
        <w:rPr>
          <w:szCs w:val="30"/>
          <w:shd w:val="clear" w:color="auto" w:fill="FFFFFF"/>
        </w:rPr>
        <w:br/>
        <w:t xml:space="preserve">в республике – Вилейское водохранилище, площадью 63,3 кв. км </w:t>
      </w:r>
      <w:r w:rsidR="007252BC">
        <w:rPr>
          <w:szCs w:val="30"/>
          <w:shd w:val="clear" w:color="auto" w:fill="FFFFFF"/>
        </w:rPr>
        <w:t xml:space="preserve">                  </w:t>
      </w:r>
      <w:r w:rsidRPr="00582F66">
        <w:rPr>
          <w:szCs w:val="30"/>
          <w:shd w:val="clear" w:color="auto" w:fill="FFFFFF"/>
        </w:rPr>
        <w:t xml:space="preserve">и объемом 238 млн. </w:t>
      </w:r>
      <w:r>
        <w:rPr>
          <w:szCs w:val="30"/>
          <w:shd w:val="clear" w:color="auto" w:fill="FFFFFF"/>
        </w:rPr>
        <w:t>куб. м</w:t>
      </w:r>
      <w:r w:rsidRPr="00582F66">
        <w:rPr>
          <w:szCs w:val="30"/>
          <w:shd w:val="clear" w:color="auto" w:fill="FFFFFF"/>
        </w:rPr>
        <w:t>. Общая площадь земель по</w:t>
      </w:r>
      <w:r>
        <w:rPr>
          <w:szCs w:val="30"/>
          <w:shd w:val="clear" w:color="auto" w:fill="FFFFFF"/>
        </w:rPr>
        <w:t>д водами составляет 9,7 тыс. га;</w:t>
      </w:r>
    </w:p>
    <w:p w:rsidR="002210BF" w:rsidRPr="00582F66" w:rsidRDefault="002210BF" w:rsidP="002210BF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</w:t>
      </w:r>
      <w:r w:rsidRPr="00582F66">
        <w:rPr>
          <w:sz w:val="30"/>
          <w:szCs w:val="30"/>
        </w:rPr>
        <w:t xml:space="preserve">инерально-сырьевой потенциал района представлен полезными ископаемыми – глина, торф, песчано-гравийный материал </w:t>
      </w:r>
      <w:r>
        <w:rPr>
          <w:sz w:val="30"/>
          <w:szCs w:val="30"/>
        </w:rPr>
        <w:br/>
      </w:r>
      <w:r w:rsidRPr="00582F66">
        <w:rPr>
          <w:sz w:val="30"/>
          <w:szCs w:val="30"/>
        </w:rPr>
        <w:t>(56,9 тыс. куб. м), пески строительные и силикатные (11,6 тыс. куб. м). Также на территории района известны следующие неразрабатываемые месторождения полезных ископаемых: месторождение Городище в 4,7 км севернее железнодорожной ст</w:t>
      </w:r>
      <w:r>
        <w:rPr>
          <w:sz w:val="30"/>
          <w:szCs w:val="30"/>
        </w:rPr>
        <w:t>анции</w:t>
      </w:r>
      <w:r w:rsidRPr="00582F66">
        <w:rPr>
          <w:sz w:val="30"/>
          <w:szCs w:val="30"/>
        </w:rPr>
        <w:t xml:space="preserve"> Вилейка – пески строительные </w:t>
      </w:r>
      <w:r w:rsidRPr="00582F66">
        <w:rPr>
          <w:sz w:val="30"/>
          <w:szCs w:val="30"/>
        </w:rPr>
        <w:br/>
        <w:t xml:space="preserve">для производства цементных блоков и кровельно-волнистого листа </w:t>
      </w:r>
      <w:r>
        <w:rPr>
          <w:sz w:val="30"/>
          <w:szCs w:val="30"/>
        </w:rPr>
        <w:t>(</w:t>
      </w:r>
      <w:r w:rsidRPr="00582F66">
        <w:rPr>
          <w:sz w:val="30"/>
          <w:szCs w:val="30"/>
        </w:rPr>
        <w:t>запасы промышленных категорий составляют 190 тыс. куб. м</w:t>
      </w:r>
      <w:r>
        <w:rPr>
          <w:sz w:val="30"/>
          <w:szCs w:val="30"/>
        </w:rPr>
        <w:t>),</w:t>
      </w:r>
      <w:r w:rsidRPr="00582F66">
        <w:rPr>
          <w:sz w:val="30"/>
          <w:szCs w:val="30"/>
        </w:rPr>
        <w:t xml:space="preserve"> месторождение Соколья Гора-II севернее окраины г. Вилейка – песчано-гравийный материал для дорожного строительства и приготовления бетона </w:t>
      </w:r>
      <w:r>
        <w:rPr>
          <w:sz w:val="30"/>
          <w:szCs w:val="30"/>
        </w:rPr>
        <w:t>(</w:t>
      </w:r>
      <w:r w:rsidRPr="00582F66">
        <w:rPr>
          <w:sz w:val="30"/>
          <w:szCs w:val="30"/>
        </w:rPr>
        <w:t>1,7 млн. куб. м</w:t>
      </w:r>
      <w:r>
        <w:rPr>
          <w:sz w:val="30"/>
          <w:szCs w:val="30"/>
        </w:rPr>
        <w:t>)</w:t>
      </w:r>
      <w:r w:rsidRPr="00582F66">
        <w:rPr>
          <w:sz w:val="30"/>
          <w:szCs w:val="30"/>
        </w:rPr>
        <w:t xml:space="preserve">; </w:t>
      </w:r>
    </w:p>
    <w:p w:rsidR="002210BF" w:rsidRPr="00582F66" w:rsidRDefault="002210BF" w:rsidP="002210BF">
      <w:pPr>
        <w:ind w:firstLine="709"/>
        <w:contextualSpacing/>
        <w:rPr>
          <w:szCs w:val="30"/>
        </w:rPr>
      </w:pPr>
      <w:r w:rsidRPr="00582F66">
        <w:rPr>
          <w:szCs w:val="30"/>
        </w:rPr>
        <w:t xml:space="preserve">наличие развитой инженерно-транспортной инфраструктуры. Достаточно развита автодорожная сеть, имеется железная дорога. </w:t>
      </w:r>
      <w:r w:rsidRPr="00582F66">
        <w:rPr>
          <w:szCs w:val="30"/>
        </w:rPr>
        <w:br/>
        <w:t xml:space="preserve">На высоком уровне оказываются услуги связи, </w:t>
      </w:r>
      <w:proofErr w:type="gramStart"/>
      <w:r w:rsidRPr="00582F66">
        <w:rPr>
          <w:szCs w:val="30"/>
        </w:rPr>
        <w:t xml:space="preserve">телекоммуникаций, </w:t>
      </w:r>
      <w:r w:rsidR="007252BC">
        <w:rPr>
          <w:szCs w:val="30"/>
        </w:rPr>
        <w:t xml:space="preserve">  </w:t>
      </w:r>
      <w:proofErr w:type="gramEnd"/>
      <w:r w:rsidR="007252BC">
        <w:rPr>
          <w:szCs w:val="30"/>
        </w:rPr>
        <w:t xml:space="preserve">           </w:t>
      </w:r>
      <w:r w:rsidRPr="00582F66">
        <w:rPr>
          <w:szCs w:val="30"/>
        </w:rPr>
        <w:t>а также услуги широкополосного доступа в сеть Интернет.</w:t>
      </w:r>
    </w:p>
    <w:p w:rsidR="00175E4C" w:rsidRPr="00582F66" w:rsidRDefault="00175E4C" w:rsidP="00175E4C">
      <w:pPr>
        <w:ind w:firstLine="709"/>
        <w:contextualSpacing/>
        <w:rPr>
          <w:szCs w:val="30"/>
        </w:rPr>
      </w:pPr>
      <w:r w:rsidRPr="00582F66">
        <w:rPr>
          <w:spacing w:val="-6"/>
          <w:szCs w:val="30"/>
        </w:rPr>
        <w:lastRenderedPageBreak/>
        <w:t xml:space="preserve">С участием иностранного капитала реализуется 1 инвестиционный проект </w:t>
      </w:r>
      <w:r w:rsidRPr="00582F66">
        <w:rPr>
          <w:szCs w:val="30"/>
        </w:rPr>
        <w:t xml:space="preserve">иностранным частным предприятием «Бел Пека </w:t>
      </w:r>
      <w:proofErr w:type="spellStart"/>
      <w:r w:rsidRPr="00582F66">
        <w:rPr>
          <w:szCs w:val="30"/>
        </w:rPr>
        <w:t>Пэйнт</w:t>
      </w:r>
      <w:proofErr w:type="spellEnd"/>
      <w:r w:rsidRPr="00582F66">
        <w:rPr>
          <w:szCs w:val="30"/>
        </w:rPr>
        <w:t>»</w:t>
      </w:r>
      <w:r w:rsidRPr="00582F66">
        <w:rPr>
          <w:spacing w:val="-6"/>
          <w:szCs w:val="30"/>
        </w:rPr>
        <w:t xml:space="preserve">                          по</w:t>
      </w:r>
      <w:r w:rsidRPr="00582F66">
        <w:rPr>
          <w:szCs w:val="30"/>
        </w:rPr>
        <w:t xml:space="preserve"> реконструкции незавершенного строительством опытного завода специальных инструментов в завод по производству порошковых красок </w:t>
      </w:r>
      <w:r w:rsidRPr="00582F66">
        <w:rPr>
          <w:szCs w:val="30"/>
        </w:rPr>
        <w:br/>
        <w:t>в д. Избино Вилейского района, срок реализации 2017 – 2023 годы. Общий объем инвестиций – 20,5 млн. рублей, за время реализации проекта освоено 1</w:t>
      </w:r>
      <w:r>
        <w:rPr>
          <w:szCs w:val="30"/>
        </w:rPr>
        <w:t>5</w:t>
      </w:r>
      <w:r w:rsidRPr="00582F66">
        <w:rPr>
          <w:szCs w:val="30"/>
        </w:rPr>
        <w:t xml:space="preserve">,8 млн. рублей, в том числе за 2022 г.– </w:t>
      </w:r>
      <w:r>
        <w:rPr>
          <w:szCs w:val="30"/>
        </w:rPr>
        <w:t>8</w:t>
      </w:r>
      <w:r w:rsidRPr="00582F66">
        <w:rPr>
          <w:szCs w:val="30"/>
        </w:rPr>
        <w:t xml:space="preserve">,2 млн. рублей.  Проект является импортозамещающим и </w:t>
      </w:r>
      <w:proofErr w:type="spellStart"/>
      <w:r w:rsidRPr="00582F66">
        <w:rPr>
          <w:szCs w:val="30"/>
        </w:rPr>
        <w:t>экспортоориентированным</w:t>
      </w:r>
      <w:proofErr w:type="spellEnd"/>
      <w:r w:rsidRPr="00582F66">
        <w:rPr>
          <w:szCs w:val="30"/>
        </w:rPr>
        <w:t xml:space="preserve">, производственные мощности завода при односменном режиме работы составят 3,6 тыс. тонн краски в год, 50% которой будет поставляться </w:t>
      </w:r>
      <w:r w:rsidRPr="00582F66">
        <w:rPr>
          <w:szCs w:val="30"/>
        </w:rPr>
        <w:br/>
        <w:t>на экспорт. Планируется создание более 85 рабочих мест. Р</w:t>
      </w:r>
      <w:r w:rsidRPr="00582F66">
        <w:rPr>
          <w:szCs w:val="30"/>
          <w:lang w:bidi="ru-RU"/>
        </w:rPr>
        <w:t xml:space="preserve">еализация проекта позволит увеличить поступления в бюджет, обеспечит рост экспорта продукции и улучшит ситуацию на рынке труда.  </w:t>
      </w:r>
    </w:p>
    <w:p w:rsidR="00175E4C" w:rsidRPr="00582F66" w:rsidRDefault="00175E4C" w:rsidP="00175E4C">
      <w:pPr>
        <w:ind w:firstLine="709"/>
        <w:rPr>
          <w:spacing w:val="-6"/>
          <w:szCs w:val="30"/>
        </w:rPr>
      </w:pPr>
      <w:r w:rsidRPr="00582F66">
        <w:rPr>
          <w:spacing w:val="-6"/>
          <w:szCs w:val="30"/>
        </w:rPr>
        <w:t>Наиболее масштабными инвестиционными проектами в Вилейском районе являются:</w:t>
      </w:r>
    </w:p>
    <w:p w:rsidR="00175E4C" w:rsidRPr="00582F66" w:rsidRDefault="00175E4C" w:rsidP="00175E4C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30"/>
          <w:lang w:bidi="ru-RU"/>
        </w:rPr>
      </w:pPr>
      <w:r w:rsidRPr="00582F66">
        <w:rPr>
          <w:szCs w:val="30"/>
        </w:rPr>
        <w:t>проект по созданию нового производства</w:t>
      </w:r>
      <w:r w:rsidRPr="00582F66">
        <w:rPr>
          <w:szCs w:val="30"/>
          <w:lang w:bidi="ru-RU"/>
        </w:rPr>
        <w:t xml:space="preserve">, имеющий определяющее значение для </w:t>
      </w:r>
      <w:r w:rsidRPr="007252BC">
        <w:rPr>
          <w:rStyle w:val="ad"/>
          <w:rFonts w:eastAsia="Calibri"/>
          <w:b w:val="0"/>
          <w:szCs w:val="30"/>
        </w:rPr>
        <w:t>инновационного развития</w:t>
      </w:r>
      <w:r w:rsidRPr="00582F66">
        <w:rPr>
          <w:rStyle w:val="ad"/>
          <w:rFonts w:eastAsia="Calibri"/>
          <w:szCs w:val="30"/>
        </w:rPr>
        <w:t xml:space="preserve"> </w:t>
      </w:r>
      <w:r w:rsidRPr="00582F66">
        <w:rPr>
          <w:szCs w:val="30"/>
          <w:lang w:bidi="ru-RU"/>
        </w:rPr>
        <w:t xml:space="preserve">Республики Беларусь, </w:t>
      </w:r>
      <w:r w:rsidRPr="00582F66">
        <w:rPr>
          <w:szCs w:val="30"/>
        </w:rPr>
        <w:t xml:space="preserve">«Производство сыра </w:t>
      </w:r>
      <w:r w:rsidRPr="00582F66">
        <w:rPr>
          <w:szCs w:val="30"/>
          <w:lang w:val="en-US"/>
        </w:rPr>
        <w:t>Camembert</w:t>
      </w:r>
      <w:r w:rsidRPr="00582F66">
        <w:rPr>
          <w:szCs w:val="30"/>
        </w:rPr>
        <w:t xml:space="preserve"> </w:t>
      </w:r>
      <w:r w:rsidRPr="00582F66">
        <w:rPr>
          <w:szCs w:val="30"/>
          <w:lang w:val="en-US"/>
        </w:rPr>
        <w:t>c</w:t>
      </w:r>
      <w:r w:rsidRPr="00582F66">
        <w:rPr>
          <w:szCs w:val="30"/>
        </w:rPr>
        <w:t xml:space="preserve"> белой плесенью на Вилейском производственном участке ОАО «Минский молочный завод № 1». Объем инвестиций – 12,3 млн. рублей, в том числе средства инновационного фонда Минского областного исполнительного комитета – 4,1 млн. рублей, собственные средства – 8,2 млн. рублей, срок реализации 2022 – 2023 годы. В результате реализации проекта планируется получение добавленной стоимости на одного работника в размере 160 тыс. рублей, выручки от реализации продукции на одного работающего – </w:t>
      </w:r>
      <w:r w:rsidR="007252BC">
        <w:rPr>
          <w:szCs w:val="30"/>
        </w:rPr>
        <w:t xml:space="preserve">                    </w:t>
      </w:r>
      <w:r w:rsidRPr="00582F66">
        <w:rPr>
          <w:szCs w:val="30"/>
        </w:rPr>
        <w:t xml:space="preserve">529,8 тыс. рублей. Кроме того, планируется создание 22 рабочих мест, среднемесячная заработная плата на уровне 1748 рублей. Проект имеет </w:t>
      </w:r>
      <w:proofErr w:type="spellStart"/>
      <w:r w:rsidRPr="00582F66">
        <w:rPr>
          <w:szCs w:val="30"/>
        </w:rPr>
        <w:t>экспортоориетированную</w:t>
      </w:r>
      <w:proofErr w:type="spellEnd"/>
      <w:r w:rsidRPr="00582F66">
        <w:rPr>
          <w:szCs w:val="30"/>
        </w:rPr>
        <w:t xml:space="preserve"> направленность, до 90 % продукции планируется поставлять на рынок Российской Федерации. </w:t>
      </w:r>
      <w:r w:rsidRPr="00582F66">
        <w:rPr>
          <w:szCs w:val="30"/>
          <w:lang w:bidi="ru-RU"/>
        </w:rPr>
        <w:t>Реализация проекта позволит расширить рынки сбыта предприятия и увеличить поступление валютной выручки;</w:t>
      </w:r>
    </w:p>
    <w:p w:rsidR="00175E4C" w:rsidRPr="00582F66" w:rsidRDefault="00175E4C" w:rsidP="00175E4C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30"/>
          <w:lang w:bidi="ru-RU"/>
        </w:rPr>
      </w:pPr>
      <w:r w:rsidRPr="00582F66">
        <w:rPr>
          <w:szCs w:val="30"/>
          <w:lang w:bidi="ru-RU"/>
        </w:rPr>
        <w:t xml:space="preserve">инновационный проект по созданию нового производства </w:t>
      </w:r>
      <w:r w:rsidRPr="00582F66">
        <w:rPr>
          <w:szCs w:val="30"/>
        </w:rPr>
        <w:t>«Организация производства</w:t>
      </w:r>
      <w:r w:rsidRPr="00582F66">
        <w:rPr>
          <w:spacing w:val="-6"/>
          <w:szCs w:val="30"/>
        </w:rPr>
        <w:t xml:space="preserve"> инновационных изделий прицельной техники                  и </w:t>
      </w:r>
      <w:proofErr w:type="spellStart"/>
      <w:r w:rsidRPr="00582F66">
        <w:rPr>
          <w:spacing w:val="-6"/>
          <w:szCs w:val="30"/>
        </w:rPr>
        <w:t>автокомпонентов</w:t>
      </w:r>
      <w:proofErr w:type="spellEnd"/>
      <w:r w:rsidRPr="00582F66">
        <w:rPr>
          <w:spacing w:val="-6"/>
          <w:szCs w:val="30"/>
        </w:rPr>
        <w:t xml:space="preserve"> для нужд Республики Беларусь, а также стран ближнего                 и дальнего зарубежья», реализуемый открытым акционерным обществом «Зенит-БелОМО». </w:t>
      </w:r>
      <w:r w:rsidRPr="00582F66">
        <w:rPr>
          <w:szCs w:val="30"/>
        </w:rPr>
        <w:t>О</w:t>
      </w:r>
      <w:r w:rsidRPr="00582F66">
        <w:rPr>
          <w:spacing w:val="-6"/>
          <w:szCs w:val="30"/>
        </w:rPr>
        <w:t>бщий объем финансирования – 21,1 млн. рублей, из них 17,9 млн. рублей – средства инновационного фонда Минского областного исполнительного комитета, 0,05 млн. рублей – средства республиканского централизованного инновационного фонда, 3,1 млн. рублей – собственные средства организации. С</w:t>
      </w:r>
      <w:r w:rsidRPr="00582F66">
        <w:rPr>
          <w:szCs w:val="30"/>
        </w:rPr>
        <w:t xml:space="preserve">рок реализации проекта 2022 – 2026 годы. После выхода на проектную мощность планируется получение добавленной </w:t>
      </w:r>
      <w:r w:rsidRPr="00582F66">
        <w:rPr>
          <w:szCs w:val="30"/>
        </w:rPr>
        <w:lastRenderedPageBreak/>
        <w:t xml:space="preserve">стоимости на одного работника 226 тыс. рублей, выручки от реализации продукции на одного работающего – 323 тыс. рублей. Будет создано </w:t>
      </w:r>
      <w:r w:rsidRPr="00582F66">
        <w:rPr>
          <w:szCs w:val="30"/>
        </w:rPr>
        <w:br/>
        <w:t>15 новых рабочих мест, среднемесячная заработная плата планируется                           в размере 1550 рублей.</w:t>
      </w:r>
      <w:r w:rsidRPr="00582F66">
        <w:rPr>
          <w:sz w:val="32"/>
          <w:szCs w:val="32"/>
        </w:rPr>
        <w:t xml:space="preserve"> </w:t>
      </w:r>
      <w:r w:rsidRPr="00582F66">
        <w:rPr>
          <w:szCs w:val="30"/>
          <w:lang w:bidi="ru-RU"/>
        </w:rPr>
        <w:t xml:space="preserve">Данный проект имеет высокую </w:t>
      </w:r>
      <w:proofErr w:type="spellStart"/>
      <w:r w:rsidRPr="00582F66">
        <w:rPr>
          <w:szCs w:val="30"/>
          <w:lang w:bidi="ru-RU"/>
        </w:rPr>
        <w:t>наукоемкость</w:t>
      </w:r>
      <w:proofErr w:type="spellEnd"/>
      <w:r w:rsidRPr="00582F66">
        <w:rPr>
          <w:szCs w:val="30"/>
          <w:lang w:bidi="ru-RU"/>
        </w:rPr>
        <w:t xml:space="preserve">, низкую </w:t>
      </w:r>
      <w:proofErr w:type="spellStart"/>
      <w:r w:rsidRPr="00582F66">
        <w:rPr>
          <w:szCs w:val="30"/>
          <w:lang w:bidi="ru-RU"/>
        </w:rPr>
        <w:t>импортоемкость</w:t>
      </w:r>
      <w:proofErr w:type="spellEnd"/>
      <w:r w:rsidRPr="00582F66">
        <w:rPr>
          <w:szCs w:val="30"/>
          <w:lang w:bidi="ru-RU"/>
        </w:rPr>
        <w:t xml:space="preserve"> и ориентирован на </w:t>
      </w:r>
      <w:proofErr w:type="spellStart"/>
      <w:r w:rsidRPr="00582F66">
        <w:rPr>
          <w:szCs w:val="30"/>
          <w:lang w:bidi="ru-RU"/>
        </w:rPr>
        <w:t>импортозамещение</w:t>
      </w:r>
      <w:proofErr w:type="spellEnd"/>
      <w:r w:rsidRPr="00582F66">
        <w:rPr>
          <w:szCs w:val="30"/>
          <w:lang w:bidi="ru-RU"/>
        </w:rPr>
        <w:t xml:space="preserve"> </w:t>
      </w:r>
      <w:r w:rsidR="007252BC">
        <w:rPr>
          <w:szCs w:val="30"/>
          <w:lang w:bidi="ru-RU"/>
        </w:rPr>
        <w:t xml:space="preserve">                    </w:t>
      </w:r>
      <w:r w:rsidRPr="00582F66">
        <w:rPr>
          <w:szCs w:val="30"/>
          <w:lang w:bidi="ru-RU"/>
        </w:rPr>
        <w:t>и экспорт. Реализация проекта позволит расширить рынки сбыта предприятия</w:t>
      </w:r>
      <w:r w:rsidR="007252BC">
        <w:rPr>
          <w:szCs w:val="30"/>
          <w:lang w:bidi="ru-RU"/>
        </w:rPr>
        <w:t xml:space="preserve"> </w:t>
      </w:r>
      <w:r w:rsidRPr="00582F66">
        <w:rPr>
          <w:szCs w:val="30"/>
          <w:lang w:bidi="ru-RU"/>
        </w:rPr>
        <w:t>и увеличить поступление валютной выручки;</w:t>
      </w:r>
    </w:p>
    <w:p w:rsidR="00175E4C" w:rsidRPr="00582F66" w:rsidRDefault="00175E4C" w:rsidP="00175E4C">
      <w:pPr>
        <w:ind w:firstLine="709"/>
        <w:rPr>
          <w:szCs w:val="30"/>
        </w:rPr>
      </w:pPr>
      <w:r w:rsidRPr="00582F66">
        <w:rPr>
          <w:szCs w:val="30"/>
        </w:rPr>
        <w:t>проект «Р</w:t>
      </w:r>
      <w:r w:rsidRPr="00582F66">
        <w:rPr>
          <w:spacing w:val="-6"/>
          <w:szCs w:val="30"/>
        </w:rPr>
        <w:t>еконструкция молочно-товарной фермы в д. Забродье Вилейского района, реализуется УП «МИНГАЗ». Срок реализации проекта 2020 – 2023 годы.</w:t>
      </w:r>
      <w:r w:rsidRPr="00582F66">
        <w:rPr>
          <w:szCs w:val="30"/>
        </w:rPr>
        <w:t xml:space="preserve"> Объем инвестиций – 14,1 млн. рублей. </w:t>
      </w:r>
      <w:r w:rsidRPr="00572AD9">
        <w:rPr>
          <w:szCs w:val="30"/>
        </w:rPr>
        <w:t xml:space="preserve">В результате реализации данного проекта планируется получение </w:t>
      </w:r>
      <w:r w:rsidRPr="00582F66">
        <w:rPr>
          <w:szCs w:val="30"/>
        </w:rPr>
        <w:t xml:space="preserve">выручки </w:t>
      </w:r>
      <w:r>
        <w:rPr>
          <w:szCs w:val="30"/>
        </w:rPr>
        <w:br/>
      </w:r>
      <w:r w:rsidRPr="00582F66">
        <w:rPr>
          <w:szCs w:val="30"/>
        </w:rPr>
        <w:t xml:space="preserve">от реализации продукции на одного работающего – </w:t>
      </w:r>
      <w:r>
        <w:rPr>
          <w:szCs w:val="30"/>
        </w:rPr>
        <w:t>92,5</w:t>
      </w:r>
      <w:r w:rsidRPr="00582F66">
        <w:rPr>
          <w:szCs w:val="30"/>
        </w:rPr>
        <w:t xml:space="preserve"> тыс. рублей. Среднемесячная заработная</w:t>
      </w:r>
      <w:r>
        <w:rPr>
          <w:szCs w:val="30"/>
        </w:rPr>
        <w:t xml:space="preserve"> плата планируется в размере 1</w:t>
      </w:r>
      <w:r w:rsidRPr="00582F66">
        <w:rPr>
          <w:szCs w:val="30"/>
        </w:rPr>
        <w:t>568 рублей.</w:t>
      </w:r>
    </w:p>
    <w:p w:rsidR="00953B20" w:rsidRDefault="00953B20" w:rsidP="000762C2">
      <w:pPr>
        <w:ind w:firstLine="709"/>
        <w:rPr>
          <w:szCs w:val="30"/>
        </w:rPr>
      </w:pPr>
      <w:r w:rsidRPr="0083777F">
        <w:rPr>
          <w:szCs w:val="30"/>
        </w:rPr>
        <w:t xml:space="preserve">На территории Вилейского района </w:t>
      </w:r>
      <w:r w:rsidRPr="00E959FD">
        <w:rPr>
          <w:szCs w:val="30"/>
        </w:rPr>
        <w:t>в 201</w:t>
      </w:r>
      <w:r w:rsidR="000762C2">
        <w:rPr>
          <w:szCs w:val="30"/>
        </w:rPr>
        <w:t>8</w:t>
      </w:r>
      <w:r w:rsidRPr="00E959FD">
        <w:rPr>
          <w:szCs w:val="30"/>
        </w:rPr>
        <w:t xml:space="preserve"> – 2022 г</w:t>
      </w:r>
      <w:r w:rsidR="000762C2">
        <w:rPr>
          <w:szCs w:val="30"/>
        </w:rPr>
        <w:t>г.</w:t>
      </w:r>
      <w:r w:rsidR="00AC2237">
        <w:rPr>
          <w:szCs w:val="30"/>
        </w:rPr>
        <w:t xml:space="preserve"> введены следующие объекты.</w:t>
      </w:r>
    </w:p>
    <w:p w:rsidR="00953B20" w:rsidRPr="00E959FD" w:rsidRDefault="00953B20" w:rsidP="000762C2">
      <w:pPr>
        <w:widowControl w:val="0"/>
        <w:ind w:firstLine="709"/>
        <w:rPr>
          <w:szCs w:val="30"/>
        </w:rPr>
      </w:pPr>
      <w:r w:rsidRPr="00E959FD">
        <w:rPr>
          <w:szCs w:val="30"/>
        </w:rPr>
        <w:t>В 2018 г</w:t>
      </w:r>
      <w:r w:rsidR="00A4048B">
        <w:rPr>
          <w:szCs w:val="30"/>
        </w:rPr>
        <w:t>оду</w:t>
      </w:r>
      <w:r w:rsidR="00AC2237">
        <w:rPr>
          <w:szCs w:val="30"/>
        </w:rPr>
        <w:t>:</w:t>
      </w:r>
    </w:p>
    <w:p w:rsidR="00953B20" w:rsidRPr="0083777F" w:rsidRDefault="0032596C" w:rsidP="000762C2">
      <w:pPr>
        <w:ind w:firstLine="709"/>
        <w:rPr>
          <w:szCs w:val="30"/>
        </w:rPr>
      </w:pPr>
      <w:r w:rsidRPr="0083777F">
        <w:rPr>
          <w:szCs w:val="30"/>
        </w:rPr>
        <w:t>филиалом «Долгиново» УП «</w:t>
      </w:r>
      <w:proofErr w:type="spellStart"/>
      <w:r w:rsidRPr="0083777F">
        <w:rPr>
          <w:szCs w:val="30"/>
        </w:rPr>
        <w:t>Борисовский</w:t>
      </w:r>
      <w:proofErr w:type="spellEnd"/>
      <w:r w:rsidRPr="0083777F">
        <w:rPr>
          <w:szCs w:val="30"/>
        </w:rPr>
        <w:t xml:space="preserve"> КХП» </w:t>
      </w:r>
      <w:r>
        <w:rPr>
          <w:szCs w:val="30"/>
        </w:rPr>
        <w:t xml:space="preserve">– </w:t>
      </w:r>
      <w:r w:rsidR="00953B20" w:rsidRPr="0083777F">
        <w:rPr>
          <w:szCs w:val="30"/>
        </w:rPr>
        <w:t xml:space="preserve">помещение </w:t>
      </w:r>
      <w:r>
        <w:rPr>
          <w:szCs w:val="30"/>
        </w:rPr>
        <w:t xml:space="preserve">                   </w:t>
      </w:r>
      <w:r w:rsidR="00953B20" w:rsidRPr="0083777F">
        <w:rPr>
          <w:szCs w:val="30"/>
        </w:rPr>
        <w:t>для содержания свиней на 1250 голов</w:t>
      </w:r>
      <w:r>
        <w:rPr>
          <w:szCs w:val="30"/>
        </w:rPr>
        <w:t>.</w:t>
      </w:r>
      <w:r w:rsidR="00953B20" w:rsidRPr="0083777F">
        <w:rPr>
          <w:szCs w:val="30"/>
        </w:rPr>
        <w:t xml:space="preserve"> </w:t>
      </w:r>
    </w:p>
    <w:p w:rsidR="00953B20" w:rsidRPr="00E959FD" w:rsidRDefault="00015F00" w:rsidP="000762C2">
      <w:pPr>
        <w:ind w:firstLine="709"/>
        <w:rPr>
          <w:szCs w:val="30"/>
        </w:rPr>
      </w:pPr>
      <w:r>
        <w:rPr>
          <w:szCs w:val="30"/>
        </w:rPr>
        <w:t>В 2019 г</w:t>
      </w:r>
      <w:r w:rsidR="00A4048B">
        <w:rPr>
          <w:szCs w:val="30"/>
        </w:rPr>
        <w:t>оду</w:t>
      </w:r>
      <w:r>
        <w:rPr>
          <w:szCs w:val="30"/>
        </w:rPr>
        <w:t>:</w:t>
      </w:r>
    </w:p>
    <w:p w:rsidR="00953B20" w:rsidRPr="0083777F" w:rsidRDefault="00953B20" w:rsidP="000762C2">
      <w:pPr>
        <w:ind w:firstLine="709"/>
        <w:rPr>
          <w:rFonts w:eastAsia="Calibri"/>
          <w:szCs w:val="30"/>
        </w:rPr>
      </w:pPr>
      <w:r w:rsidRPr="0083777F">
        <w:rPr>
          <w:bCs/>
          <w:iCs/>
          <w:szCs w:val="30"/>
        </w:rPr>
        <w:t>ОАО «Вилейский комбикормовый завод» –</w:t>
      </w:r>
      <w:r w:rsidRPr="0083777F">
        <w:rPr>
          <w:rFonts w:eastAsia="Calibri"/>
          <w:szCs w:val="30"/>
        </w:rPr>
        <w:t xml:space="preserve"> завершена реализация проектов: </w:t>
      </w:r>
    </w:p>
    <w:p w:rsidR="0032596C" w:rsidRDefault="0032596C" w:rsidP="00B35500">
      <w:pPr>
        <w:tabs>
          <w:tab w:val="clear" w:pos="180"/>
        </w:tabs>
        <w:ind w:firstLine="709"/>
        <w:rPr>
          <w:rFonts w:eastAsia="Calibri"/>
          <w:szCs w:val="30"/>
        </w:rPr>
      </w:pPr>
      <w:r>
        <w:rPr>
          <w:rFonts w:eastAsia="Calibri"/>
          <w:szCs w:val="30"/>
        </w:rPr>
        <w:t>м</w:t>
      </w:r>
      <w:r w:rsidR="00953B20" w:rsidRPr="0083777F">
        <w:rPr>
          <w:rFonts w:eastAsia="Calibri"/>
          <w:szCs w:val="30"/>
        </w:rPr>
        <w:t xml:space="preserve">одернизация здания мельничного комплекса под устройство газовой котельной ОАО </w:t>
      </w:r>
      <w:r w:rsidR="00E959FD">
        <w:rPr>
          <w:rFonts w:eastAsia="Calibri"/>
          <w:szCs w:val="30"/>
        </w:rPr>
        <w:t>«</w:t>
      </w:r>
      <w:r w:rsidR="00953B20" w:rsidRPr="0083777F">
        <w:rPr>
          <w:rFonts w:eastAsia="Calibri"/>
          <w:szCs w:val="30"/>
        </w:rPr>
        <w:t>Вилейский комбикормовый завод»</w:t>
      </w:r>
      <w:r>
        <w:rPr>
          <w:rFonts w:eastAsia="Calibri"/>
          <w:szCs w:val="30"/>
        </w:rPr>
        <w:t>,</w:t>
      </w:r>
    </w:p>
    <w:p w:rsidR="0032596C" w:rsidRDefault="0032596C" w:rsidP="00B35500">
      <w:pPr>
        <w:tabs>
          <w:tab w:val="clear" w:pos="180"/>
        </w:tabs>
        <w:ind w:firstLine="709"/>
        <w:rPr>
          <w:rFonts w:eastAsia="Calibri"/>
          <w:szCs w:val="30"/>
        </w:rPr>
      </w:pPr>
      <w:r>
        <w:rPr>
          <w:rFonts w:eastAsia="Calibri"/>
          <w:szCs w:val="30"/>
        </w:rPr>
        <w:t>р</w:t>
      </w:r>
      <w:r w:rsidR="00953B20" w:rsidRPr="0083777F">
        <w:rPr>
          <w:rFonts w:eastAsia="Calibri"/>
          <w:szCs w:val="30"/>
        </w:rPr>
        <w:t>еконструкция здания мельничного комплекса с установкой линии гранулирования</w:t>
      </w:r>
      <w:r w:rsidR="00953B20" w:rsidRPr="0083777F">
        <w:rPr>
          <w:rFonts w:eastAsia="Calibri"/>
          <w:b/>
          <w:szCs w:val="30"/>
        </w:rPr>
        <w:t xml:space="preserve"> </w:t>
      </w:r>
      <w:r>
        <w:rPr>
          <w:rFonts w:eastAsia="Calibri"/>
          <w:szCs w:val="30"/>
        </w:rPr>
        <w:t>производительностью 15 т/ч,</w:t>
      </w:r>
    </w:p>
    <w:p w:rsidR="00953B20" w:rsidRPr="0083777F" w:rsidRDefault="0032596C" w:rsidP="00B35500">
      <w:pPr>
        <w:tabs>
          <w:tab w:val="clear" w:pos="180"/>
        </w:tabs>
        <w:ind w:firstLine="709"/>
        <w:rPr>
          <w:color w:val="000000"/>
          <w:szCs w:val="30"/>
        </w:rPr>
      </w:pPr>
      <w:r>
        <w:rPr>
          <w:szCs w:val="30"/>
        </w:rPr>
        <w:t>р</w:t>
      </w:r>
      <w:r w:rsidR="00953B20" w:rsidRPr="0083777F">
        <w:rPr>
          <w:color w:val="000000"/>
          <w:szCs w:val="30"/>
        </w:rPr>
        <w:t>азработка проекта и монтаж автоматизированной системы управления технологическим процессом линии дозирования                               и смешивания</w:t>
      </w:r>
      <w:r>
        <w:rPr>
          <w:color w:val="000000"/>
          <w:szCs w:val="30"/>
        </w:rPr>
        <w:t>;</w:t>
      </w:r>
      <w:r w:rsidR="00953B20" w:rsidRPr="0083777F">
        <w:rPr>
          <w:color w:val="000000"/>
          <w:szCs w:val="30"/>
        </w:rPr>
        <w:t xml:space="preserve"> </w:t>
      </w:r>
    </w:p>
    <w:p w:rsidR="00953B20" w:rsidRPr="0083777F" w:rsidRDefault="00953B20" w:rsidP="00B35500">
      <w:pPr>
        <w:ind w:firstLine="709"/>
        <w:rPr>
          <w:szCs w:val="30"/>
        </w:rPr>
      </w:pPr>
      <w:r w:rsidRPr="0083777F">
        <w:rPr>
          <w:szCs w:val="30"/>
        </w:rPr>
        <w:t xml:space="preserve">ОАО «Нарочанские зори» – телятник на 200 голов в д. </w:t>
      </w:r>
      <w:proofErr w:type="spellStart"/>
      <w:r w:rsidRPr="0083777F">
        <w:rPr>
          <w:szCs w:val="30"/>
        </w:rPr>
        <w:t>Косичи</w:t>
      </w:r>
      <w:proofErr w:type="spellEnd"/>
      <w:r w:rsidRPr="0083777F">
        <w:rPr>
          <w:szCs w:val="30"/>
        </w:rPr>
        <w:t>;</w:t>
      </w:r>
    </w:p>
    <w:p w:rsidR="0032596C" w:rsidRDefault="00953B20" w:rsidP="000762C2">
      <w:pPr>
        <w:ind w:firstLine="709"/>
        <w:rPr>
          <w:szCs w:val="30"/>
        </w:rPr>
      </w:pPr>
      <w:r w:rsidRPr="0083777F">
        <w:rPr>
          <w:szCs w:val="30"/>
        </w:rPr>
        <w:t>Минской дистанцией гражданских сооружений – осуществлен капитальный ремонт с модернизацией зда</w:t>
      </w:r>
      <w:r w:rsidR="0032596C">
        <w:rPr>
          <w:szCs w:val="30"/>
        </w:rPr>
        <w:t>ния вокзала на ст. Вилейка;</w:t>
      </w:r>
    </w:p>
    <w:p w:rsidR="00953B20" w:rsidRPr="0083777F" w:rsidRDefault="00953B20" w:rsidP="000762C2">
      <w:pPr>
        <w:ind w:firstLine="709"/>
        <w:rPr>
          <w:szCs w:val="30"/>
        </w:rPr>
      </w:pPr>
      <w:r w:rsidRPr="0083777F">
        <w:rPr>
          <w:szCs w:val="30"/>
        </w:rPr>
        <w:t>Республиканским дочерним унитарным предприятием «</w:t>
      </w:r>
      <w:proofErr w:type="spellStart"/>
      <w:r w:rsidRPr="0083777F">
        <w:rPr>
          <w:szCs w:val="30"/>
        </w:rPr>
        <w:t>Белоруснефть-Минскоблнефтепродукт</w:t>
      </w:r>
      <w:proofErr w:type="spellEnd"/>
      <w:r w:rsidRPr="0083777F">
        <w:rPr>
          <w:szCs w:val="30"/>
        </w:rPr>
        <w:t>» – автозаправочная станция                    в д. Сосенка Вилейского района</w:t>
      </w:r>
      <w:r w:rsidR="00A4048B">
        <w:rPr>
          <w:szCs w:val="30"/>
        </w:rPr>
        <w:t>.</w:t>
      </w:r>
    </w:p>
    <w:p w:rsidR="00953B20" w:rsidRPr="0083777F" w:rsidRDefault="00A4048B" w:rsidP="000762C2">
      <w:pPr>
        <w:ind w:firstLine="709"/>
        <w:rPr>
          <w:szCs w:val="30"/>
        </w:rPr>
      </w:pPr>
      <w:r>
        <w:rPr>
          <w:szCs w:val="30"/>
        </w:rPr>
        <w:t>Р</w:t>
      </w:r>
      <w:r w:rsidR="00953B20" w:rsidRPr="0083777F">
        <w:rPr>
          <w:szCs w:val="30"/>
        </w:rPr>
        <w:t xml:space="preserve">еализованы инвестиционные проекты, заказчиком по которым являлось государственное предприятие «УКС Вилейского района»: </w:t>
      </w:r>
    </w:p>
    <w:p w:rsidR="00953B20" w:rsidRPr="0083777F" w:rsidRDefault="00953B20" w:rsidP="000762C2">
      <w:pPr>
        <w:ind w:firstLine="709"/>
        <w:rPr>
          <w:szCs w:val="30"/>
        </w:rPr>
      </w:pPr>
      <w:r w:rsidRPr="0083777F">
        <w:rPr>
          <w:szCs w:val="30"/>
        </w:rPr>
        <w:t>реконструкция здания автовокзала в г. Вилейка</w:t>
      </w:r>
      <w:r w:rsidR="0032596C">
        <w:rPr>
          <w:szCs w:val="30"/>
        </w:rPr>
        <w:t>,</w:t>
      </w:r>
    </w:p>
    <w:p w:rsidR="00953B20" w:rsidRPr="0083777F" w:rsidRDefault="00953B20" w:rsidP="000762C2">
      <w:pPr>
        <w:ind w:firstLine="709"/>
        <w:rPr>
          <w:szCs w:val="30"/>
        </w:rPr>
      </w:pPr>
      <w:r w:rsidRPr="0083777F">
        <w:rPr>
          <w:szCs w:val="30"/>
        </w:rPr>
        <w:t xml:space="preserve">модернизация части помещений 1 этажа хирургического корпуса под установку </w:t>
      </w:r>
      <w:proofErr w:type="spellStart"/>
      <w:r w:rsidRPr="0083777F">
        <w:rPr>
          <w:szCs w:val="30"/>
        </w:rPr>
        <w:t>рентгено</w:t>
      </w:r>
      <w:proofErr w:type="spellEnd"/>
      <w:r w:rsidRPr="0083777F">
        <w:rPr>
          <w:szCs w:val="30"/>
        </w:rPr>
        <w:t>-компьютерного томографа в УЗ «Вилейская ЦРБ»</w:t>
      </w:r>
      <w:r w:rsidR="0032596C">
        <w:rPr>
          <w:szCs w:val="30"/>
        </w:rPr>
        <w:t>.</w:t>
      </w:r>
      <w:r w:rsidR="00AC2237">
        <w:rPr>
          <w:szCs w:val="30"/>
        </w:rPr>
        <w:t xml:space="preserve"> Вилейка стала первым городом в Беларуси, в котором установлен компьютерный томограф белорусского производства.</w:t>
      </w:r>
      <w:r w:rsidRPr="0083777F">
        <w:rPr>
          <w:bCs/>
          <w:iCs/>
          <w:szCs w:val="30"/>
        </w:rPr>
        <w:tab/>
      </w:r>
    </w:p>
    <w:p w:rsidR="00953B20" w:rsidRPr="00E959FD" w:rsidRDefault="00953B20" w:rsidP="000762C2">
      <w:pPr>
        <w:ind w:firstLine="709"/>
        <w:rPr>
          <w:szCs w:val="30"/>
        </w:rPr>
      </w:pPr>
      <w:r w:rsidRPr="00E959FD">
        <w:rPr>
          <w:szCs w:val="30"/>
        </w:rPr>
        <w:lastRenderedPageBreak/>
        <w:t>В 2020 г</w:t>
      </w:r>
      <w:r w:rsidR="00A4048B">
        <w:rPr>
          <w:szCs w:val="30"/>
        </w:rPr>
        <w:t>оду</w:t>
      </w:r>
      <w:r w:rsidR="00AC2237">
        <w:rPr>
          <w:szCs w:val="30"/>
        </w:rPr>
        <w:t>:</w:t>
      </w:r>
    </w:p>
    <w:p w:rsidR="00953B20" w:rsidRPr="0083777F" w:rsidRDefault="00953B20" w:rsidP="000762C2">
      <w:pPr>
        <w:pStyle w:val="a5"/>
        <w:ind w:firstLine="709"/>
        <w:jc w:val="both"/>
        <w:rPr>
          <w:sz w:val="30"/>
          <w:szCs w:val="30"/>
        </w:rPr>
      </w:pPr>
      <w:r w:rsidRPr="0083777F">
        <w:rPr>
          <w:sz w:val="30"/>
          <w:szCs w:val="30"/>
        </w:rPr>
        <w:t xml:space="preserve">ОАО «Зенит-БелОМО» завершена реализация инвестиционного проекта «Модернизация механосборочного производства прицельной техники». </w:t>
      </w:r>
    </w:p>
    <w:p w:rsidR="00953B20" w:rsidRPr="0083777F" w:rsidRDefault="00953B20" w:rsidP="000762C2">
      <w:pPr>
        <w:ind w:firstLine="709"/>
        <w:rPr>
          <w:szCs w:val="30"/>
        </w:rPr>
      </w:pPr>
      <w:r w:rsidRPr="0083777F">
        <w:rPr>
          <w:szCs w:val="30"/>
        </w:rPr>
        <w:t xml:space="preserve">Цель проекта: </w:t>
      </w:r>
      <w:proofErr w:type="spellStart"/>
      <w:r w:rsidRPr="0083777F">
        <w:rPr>
          <w:szCs w:val="30"/>
        </w:rPr>
        <w:t>техперевооружение</w:t>
      </w:r>
      <w:proofErr w:type="spellEnd"/>
      <w:r w:rsidRPr="0083777F">
        <w:rPr>
          <w:szCs w:val="30"/>
        </w:rPr>
        <w:t xml:space="preserve"> механообрабатывающего                                      и оптического производств, создание новых и реконструированных производственных участков, освоение новых технологий и средств контроля. В рамках реализации проекта приобретено и изготовлено более 70 единиц оборудования, создано 37 новых рабочих мест. </w:t>
      </w:r>
    </w:p>
    <w:p w:rsidR="00953B20" w:rsidRPr="0083777F" w:rsidRDefault="00953B20" w:rsidP="000762C2">
      <w:pPr>
        <w:ind w:firstLine="709"/>
        <w:rPr>
          <w:szCs w:val="30"/>
        </w:rPr>
      </w:pPr>
      <w:r w:rsidRPr="0083777F">
        <w:rPr>
          <w:szCs w:val="30"/>
        </w:rPr>
        <w:t xml:space="preserve">ОАО «Нарочанские зори» – завершена реконструкция телятника </w:t>
      </w:r>
      <w:r w:rsidR="00A4048B">
        <w:rPr>
          <w:szCs w:val="30"/>
        </w:rPr>
        <w:br/>
      </w:r>
      <w:r w:rsidRPr="0083777F">
        <w:rPr>
          <w:szCs w:val="30"/>
        </w:rPr>
        <w:t>на МТФ «Нарочь» на 150 голов</w:t>
      </w:r>
      <w:r>
        <w:rPr>
          <w:szCs w:val="30"/>
        </w:rPr>
        <w:t>;</w:t>
      </w:r>
    </w:p>
    <w:p w:rsidR="00953B20" w:rsidRPr="0083777F" w:rsidRDefault="00953B20" w:rsidP="000762C2">
      <w:pPr>
        <w:ind w:firstLine="709"/>
        <w:rPr>
          <w:szCs w:val="30"/>
        </w:rPr>
      </w:pPr>
      <w:r w:rsidRPr="0083777F">
        <w:rPr>
          <w:szCs w:val="30"/>
        </w:rPr>
        <w:t xml:space="preserve">ОАО «Новая Любания» – проведена модернизация коровника                    </w:t>
      </w:r>
      <w:r>
        <w:rPr>
          <w:szCs w:val="30"/>
        </w:rPr>
        <w:t xml:space="preserve">   в д. </w:t>
      </w:r>
      <w:proofErr w:type="spellStart"/>
      <w:r>
        <w:rPr>
          <w:szCs w:val="30"/>
        </w:rPr>
        <w:t>Хоменцы</w:t>
      </w:r>
      <w:proofErr w:type="spellEnd"/>
      <w:r>
        <w:rPr>
          <w:szCs w:val="30"/>
        </w:rPr>
        <w:t xml:space="preserve"> на 250 голов;</w:t>
      </w:r>
      <w:r w:rsidRPr="0083777F">
        <w:rPr>
          <w:szCs w:val="30"/>
        </w:rPr>
        <w:t xml:space="preserve"> </w:t>
      </w:r>
    </w:p>
    <w:p w:rsidR="00953B20" w:rsidRDefault="00953B20" w:rsidP="000762C2">
      <w:pPr>
        <w:ind w:firstLine="709"/>
        <w:rPr>
          <w:iCs/>
          <w:szCs w:val="30"/>
        </w:rPr>
      </w:pPr>
      <w:r w:rsidRPr="0083777F">
        <w:rPr>
          <w:szCs w:val="30"/>
        </w:rPr>
        <w:t xml:space="preserve">УП «Минскоблдорстрой» – </w:t>
      </w:r>
      <w:r w:rsidR="0032596C">
        <w:rPr>
          <w:iCs/>
          <w:szCs w:val="30"/>
        </w:rPr>
        <w:t>п</w:t>
      </w:r>
      <w:r w:rsidRPr="0083777F">
        <w:rPr>
          <w:iCs/>
          <w:szCs w:val="30"/>
        </w:rPr>
        <w:t xml:space="preserve">роведена реконструкция моста </w:t>
      </w:r>
      <w:r>
        <w:rPr>
          <w:iCs/>
          <w:szCs w:val="30"/>
        </w:rPr>
        <w:t xml:space="preserve">                   </w:t>
      </w:r>
      <w:r w:rsidRPr="0083777F">
        <w:rPr>
          <w:iCs/>
          <w:szCs w:val="30"/>
        </w:rPr>
        <w:t xml:space="preserve">через р. </w:t>
      </w:r>
      <w:proofErr w:type="spellStart"/>
      <w:r w:rsidRPr="0083777F">
        <w:rPr>
          <w:iCs/>
          <w:szCs w:val="30"/>
        </w:rPr>
        <w:t>Спорня</w:t>
      </w:r>
      <w:proofErr w:type="spellEnd"/>
      <w:r w:rsidRPr="0083777F">
        <w:rPr>
          <w:iCs/>
          <w:szCs w:val="30"/>
        </w:rPr>
        <w:t xml:space="preserve"> на 7 </w:t>
      </w:r>
      <w:proofErr w:type="gramStart"/>
      <w:r w:rsidRPr="0083777F">
        <w:rPr>
          <w:iCs/>
          <w:szCs w:val="30"/>
        </w:rPr>
        <w:t>км</w:t>
      </w:r>
      <w:proofErr w:type="gramEnd"/>
      <w:r w:rsidRPr="0083777F">
        <w:rPr>
          <w:iCs/>
          <w:szCs w:val="30"/>
        </w:rPr>
        <w:t xml:space="preserve"> а/д Н-8174 Вилейка</w:t>
      </w:r>
      <w:r>
        <w:rPr>
          <w:iCs/>
          <w:szCs w:val="30"/>
        </w:rPr>
        <w:t xml:space="preserve"> – </w:t>
      </w:r>
      <w:r w:rsidR="0038009D">
        <w:rPr>
          <w:iCs/>
          <w:szCs w:val="30"/>
        </w:rPr>
        <w:t>Осиновка Вилейского района;</w:t>
      </w:r>
    </w:p>
    <w:p w:rsidR="0038009D" w:rsidRPr="0083777F" w:rsidRDefault="0038009D" w:rsidP="000762C2">
      <w:pPr>
        <w:ind w:firstLine="709"/>
        <w:rPr>
          <w:iCs/>
          <w:szCs w:val="30"/>
        </w:rPr>
      </w:pPr>
      <w:r>
        <w:rPr>
          <w:iCs/>
          <w:szCs w:val="30"/>
        </w:rPr>
        <w:t>Вилейским опытным лесхозом и б</w:t>
      </w:r>
      <w:r w:rsidRPr="0083777F">
        <w:rPr>
          <w:spacing w:val="-6"/>
          <w:szCs w:val="30"/>
        </w:rPr>
        <w:t xml:space="preserve">елорусско-германским </w:t>
      </w:r>
      <w:r>
        <w:rPr>
          <w:spacing w:val="-6"/>
          <w:szCs w:val="30"/>
        </w:rPr>
        <w:t xml:space="preserve">                                </w:t>
      </w:r>
      <w:r w:rsidRPr="0083777F">
        <w:rPr>
          <w:spacing w:val="-6"/>
          <w:szCs w:val="30"/>
        </w:rPr>
        <w:t>ПСП «Минский мебельный центр» ООО</w:t>
      </w:r>
      <w:r>
        <w:rPr>
          <w:iCs/>
          <w:szCs w:val="30"/>
        </w:rPr>
        <w:t xml:space="preserve"> – </w:t>
      </w:r>
      <w:r>
        <w:rPr>
          <w:spacing w:val="-6"/>
          <w:szCs w:val="30"/>
        </w:rPr>
        <w:t>установлены лесопильные линии.</w:t>
      </w:r>
    </w:p>
    <w:p w:rsidR="00953B20" w:rsidRPr="00E959FD" w:rsidRDefault="00015F00" w:rsidP="000762C2">
      <w:pPr>
        <w:ind w:firstLine="709"/>
        <w:rPr>
          <w:bCs/>
          <w:iCs/>
          <w:szCs w:val="30"/>
        </w:rPr>
      </w:pPr>
      <w:r>
        <w:rPr>
          <w:spacing w:val="-6"/>
          <w:szCs w:val="30"/>
        </w:rPr>
        <w:t>В 2021 г</w:t>
      </w:r>
      <w:r w:rsidR="00A4048B">
        <w:rPr>
          <w:spacing w:val="-6"/>
          <w:szCs w:val="30"/>
        </w:rPr>
        <w:t>оду</w:t>
      </w:r>
      <w:r>
        <w:rPr>
          <w:spacing w:val="-6"/>
          <w:szCs w:val="30"/>
        </w:rPr>
        <w:t>:</w:t>
      </w:r>
    </w:p>
    <w:p w:rsidR="00953B20" w:rsidRDefault="00015F00" w:rsidP="000762C2">
      <w:pPr>
        <w:ind w:firstLine="709"/>
        <w:rPr>
          <w:szCs w:val="30"/>
        </w:rPr>
      </w:pPr>
      <w:r>
        <w:rPr>
          <w:bCs/>
          <w:iCs/>
          <w:szCs w:val="30"/>
        </w:rPr>
        <w:t>в</w:t>
      </w:r>
      <w:r w:rsidR="00953B20" w:rsidRPr="0083777F">
        <w:rPr>
          <w:bCs/>
          <w:iCs/>
          <w:szCs w:val="30"/>
        </w:rPr>
        <w:t xml:space="preserve"> феврале 2021 г. </w:t>
      </w:r>
      <w:r w:rsidR="00953B20" w:rsidRPr="0083777F">
        <w:rPr>
          <w:snapToGrid w:val="0"/>
          <w:szCs w:val="30"/>
        </w:rPr>
        <w:t>обществом с ограниченной о</w:t>
      </w:r>
      <w:r w:rsidR="00AC2237">
        <w:rPr>
          <w:snapToGrid w:val="0"/>
          <w:szCs w:val="30"/>
        </w:rPr>
        <w:t xml:space="preserve">тветственностью «Санта Ритейл» </w:t>
      </w:r>
      <w:r w:rsidR="00953B20" w:rsidRPr="0083777F">
        <w:rPr>
          <w:snapToGrid w:val="0"/>
          <w:szCs w:val="30"/>
        </w:rPr>
        <w:t xml:space="preserve">реализован инвестиционный проект                                                 по проектированию и строительству объекта розничной торговли                        по ул. Маркова в г. Вилейка. Введен в действие магазин </w:t>
      </w:r>
      <w:r w:rsidR="00953B20" w:rsidRPr="0083777F">
        <w:rPr>
          <w:szCs w:val="30"/>
        </w:rPr>
        <w:t>т</w:t>
      </w:r>
      <w:r w:rsidR="00AC2237">
        <w:rPr>
          <w:szCs w:val="30"/>
        </w:rPr>
        <w:t>орговой площадью 396 кв. метров.</w:t>
      </w:r>
    </w:p>
    <w:p w:rsidR="00953B20" w:rsidRPr="00015F00" w:rsidRDefault="00953B20" w:rsidP="000762C2">
      <w:pPr>
        <w:ind w:firstLine="709"/>
        <w:rPr>
          <w:szCs w:val="30"/>
        </w:rPr>
      </w:pPr>
      <w:r w:rsidRPr="00015F00">
        <w:rPr>
          <w:szCs w:val="30"/>
        </w:rPr>
        <w:t>В 2022 г</w:t>
      </w:r>
      <w:r w:rsidR="00A4048B">
        <w:rPr>
          <w:szCs w:val="30"/>
        </w:rPr>
        <w:t>оду</w:t>
      </w:r>
      <w:r w:rsidR="00015F00">
        <w:rPr>
          <w:szCs w:val="30"/>
        </w:rPr>
        <w:t>:</w:t>
      </w:r>
    </w:p>
    <w:p w:rsidR="00953B20" w:rsidRDefault="00953B20" w:rsidP="000762C2">
      <w:pPr>
        <w:ind w:firstLine="709"/>
        <w:rPr>
          <w:spacing w:val="-6"/>
          <w:szCs w:val="30"/>
        </w:rPr>
      </w:pPr>
      <w:r w:rsidRPr="008C085A">
        <w:rPr>
          <w:spacing w:val="-6"/>
          <w:szCs w:val="30"/>
        </w:rPr>
        <w:t>реализован</w:t>
      </w:r>
      <w:r>
        <w:rPr>
          <w:spacing w:val="-6"/>
          <w:szCs w:val="30"/>
        </w:rPr>
        <w:t>о</w:t>
      </w:r>
      <w:r w:rsidRPr="008C085A">
        <w:rPr>
          <w:spacing w:val="-6"/>
          <w:szCs w:val="30"/>
        </w:rPr>
        <w:t xml:space="preserve"> </w:t>
      </w:r>
      <w:r>
        <w:rPr>
          <w:spacing w:val="-6"/>
          <w:szCs w:val="30"/>
        </w:rPr>
        <w:t>3</w:t>
      </w:r>
      <w:r w:rsidRPr="008C085A">
        <w:rPr>
          <w:spacing w:val="-6"/>
          <w:szCs w:val="30"/>
        </w:rPr>
        <w:t xml:space="preserve"> проект</w:t>
      </w:r>
      <w:r>
        <w:rPr>
          <w:spacing w:val="-6"/>
          <w:szCs w:val="30"/>
        </w:rPr>
        <w:t>а:</w:t>
      </w:r>
    </w:p>
    <w:p w:rsidR="00953B20" w:rsidRDefault="00953B20" w:rsidP="000762C2">
      <w:pPr>
        <w:ind w:firstLine="709"/>
        <w:rPr>
          <w:spacing w:val="-6"/>
          <w:szCs w:val="30"/>
        </w:rPr>
      </w:pPr>
      <w:r w:rsidRPr="008C085A">
        <w:rPr>
          <w:szCs w:val="30"/>
        </w:rPr>
        <w:t>СООО «Детский реабилитационно-оздоровительный центр «Надежда» – р</w:t>
      </w:r>
      <w:r w:rsidRPr="008C085A">
        <w:rPr>
          <w:spacing w:val="-6"/>
          <w:szCs w:val="30"/>
        </w:rPr>
        <w:t>еконструкция котельной ДРОЦ «Надежда» с установкой котла</w:t>
      </w:r>
      <w:r w:rsidR="00AC2237">
        <w:rPr>
          <w:spacing w:val="-6"/>
          <w:szCs w:val="30"/>
        </w:rPr>
        <w:t xml:space="preserve"> </w:t>
      </w:r>
      <w:r w:rsidRPr="008C085A">
        <w:rPr>
          <w:spacing w:val="-6"/>
          <w:szCs w:val="30"/>
        </w:rPr>
        <w:t>на щепе с установленной м</w:t>
      </w:r>
      <w:r w:rsidR="00AC2237">
        <w:rPr>
          <w:spacing w:val="-6"/>
          <w:szCs w:val="30"/>
        </w:rPr>
        <w:t>ощностью 2,5 Мвт (первый этап);</w:t>
      </w:r>
    </w:p>
    <w:p w:rsidR="00953B20" w:rsidRDefault="00953B20" w:rsidP="000762C2">
      <w:pPr>
        <w:ind w:firstLine="709"/>
        <w:rPr>
          <w:spacing w:val="-6"/>
          <w:szCs w:val="30"/>
        </w:rPr>
      </w:pPr>
      <w:r>
        <w:rPr>
          <w:spacing w:val="-6"/>
          <w:szCs w:val="30"/>
        </w:rPr>
        <w:t>с</w:t>
      </w:r>
      <w:r w:rsidRPr="008C085A">
        <w:rPr>
          <w:spacing w:val="-6"/>
          <w:szCs w:val="30"/>
        </w:rPr>
        <w:t>троительство насосной станции второго подъема на территории водозабора ДРОЦ «Надежда» с устройством станции обезжелезивания</w:t>
      </w:r>
      <w:r>
        <w:rPr>
          <w:spacing w:val="-6"/>
          <w:szCs w:val="30"/>
        </w:rPr>
        <w:t>;</w:t>
      </w:r>
    </w:p>
    <w:p w:rsidR="00953B20" w:rsidRDefault="00953B20" w:rsidP="000762C2">
      <w:pPr>
        <w:ind w:firstLine="709"/>
        <w:rPr>
          <w:spacing w:val="-6"/>
          <w:szCs w:val="30"/>
        </w:rPr>
      </w:pPr>
      <w:r w:rsidRPr="008C085A">
        <w:rPr>
          <w:spacing w:val="-6"/>
          <w:szCs w:val="30"/>
        </w:rPr>
        <w:t xml:space="preserve">КУП «УКС </w:t>
      </w:r>
      <w:proofErr w:type="spellStart"/>
      <w:r w:rsidRPr="008C085A">
        <w:rPr>
          <w:spacing w:val="-6"/>
          <w:szCs w:val="30"/>
        </w:rPr>
        <w:t>Миноблисполкома</w:t>
      </w:r>
      <w:proofErr w:type="spellEnd"/>
      <w:r w:rsidRPr="008C085A">
        <w:rPr>
          <w:spacing w:val="-6"/>
          <w:szCs w:val="30"/>
        </w:rPr>
        <w:t>»</w:t>
      </w:r>
      <w:r>
        <w:rPr>
          <w:spacing w:val="-6"/>
          <w:szCs w:val="30"/>
        </w:rPr>
        <w:t xml:space="preserve"> – </w:t>
      </w:r>
      <w:r w:rsidRPr="008C085A">
        <w:rPr>
          <w:spacing w:val="-6"/>
          <w:szCs w:val="30"/>
        </w:rPr>
        <w:t> </w:t>
      </w:r>
      <w:r w:rsidR="00374630">
        <w:rPr>
          <w:spacing w:val="-6"/>
          <w:szCs w:val="30"/>
        </w:rPr>
        <w:t>ф</w:t>
      </w:r>
      <w:r w:rsidRPr="008C085A">
        <w:rPr>
          <w:spacing w:val="-6"/>
          <w:szCs w:val="30"/>
        </w:rPr>
        <w:t>изкультурно-оздоров</w:t>
      </w:r>
      <w:r>
        <w:rPr>
          <w:spacing w:val="-6"/>
          <w:szCs w:val="30"/>
        </w:rPr>
        <w:t xml:space="preserve">ительный комплекс с бассейном </w:t>
      </w:r>
      <w:r w:rsidRPr="008C085A">
        <w:rPr>
          <w:spacing w:val="-6"/>
          <w:szCs w:val="30"/>
        </w:rPr>
        <w:t>в ДРОЦ «Надежда» Вилейского района Минской области</w:t>
      </w:r>
      <w:r>
        <w:rPr>
          <w:spacing w:val="-6"/>
          <w:szCs w:val="30"/>
        </w:rPr>
        <w:t>.</w:t>
      </w:r>
    </w:p>
    <w:p w:rsidR="0087317E" w:rsidRDefault="0087317E" w:rsidP="000762C2">
      <w:pPr>
        <w:ind w:firstLine="709"/>
        <w:rPr>
          <w:spacing w:val="-6"/>
          <w:szCs w:val="30"/>
        </w:rPr>
      </w:pPr>
      <w:r>
        <w:rPr>
          <w:spacing w:val="-6"/>
          <w:szCs w:val="30"/>
        </w:rPr>
        <w:t xml:space="preserve">Анализируемый период охватывает две пятилетки: 2016-2020 гг. </w:t>
      </w:r>
      <w:r w:rsidR="007252BC">
        <w:rPr>
          <w:spacing w:val="-6"/>
          <w:szCs w:val="30"/>
        </w:rPr>
        <w:t xml:space="preserve">             </w:t>
      </w:r>
      <w:r>
        <w:rPr>
          <w:spacing w:val="-6"/>
          <w:szCs w:val="30"/>
        </w:rPr>
        <w:t>и текущую 2021-2025 гг.</w:t>
      </w:r>
    </w:p>
    <w:p w:rsidR="0087317E" w:rsidRPr="00AE5F29" w:rsidRDefault="0087317E" w:rsidP="0087317E">
      <w:pPr>
        <w:ind w:left="11" w:firstLine="697"/>
        <w:rPr>
          <w:rFonts w:eastAsia="Calibri"/>
          <w:szCs w:val="30"/>
        </w:rPr>
      </w:pPr>
      <w:r w:rsidRPr="00AE5F29">
        <w:rPr>
          <w:rFonts w:eastAsia="Calibri"/>
          <w:szCs w:val="30"/>
        </w:rPr>
        <w:t>Выполнение предприятиями и организациями Вилейского района показателей социально-экономического развития по итогам 2016 – 2020 годов составило:</w:t>
      </w:r>
    </w:p>
    <w:p w:rsidR="0087317E" w:rsidRPr="00AE5F29" w:rsidRDefault="0087317E" w:rsidP="0087317E">
      <w:pPr>
        <w:ind w:left="11" w:firstLine="697"/>
        <w:rPr>
          <w:rFonts w:eastAsia="Calibri"/>
          <w:szCs w:val="30"/>
        </w:rPr>
      </w:pPr>
      <w:r w:rsidRPr="00AE5F29">
        <w:rPr>
          <w:rFonts w:eastAsia="Calibri"/>
          <w:szCs w:val="30"/>
        </w:rPr>
        <w:t>экспорт товаров (прогноз – 168,3%, факт – 2666,9%);</w:t>
      </w:r>
    </w:p>
    <w:p w:rsidR="0087317E" w:rsidRPr="00AE5F29" w:rsidRDefault="0087317E" w:rsidP="0087317E">
      <w:pPr>
        <w:ind w:left="11" w:firstLine="697"/>
        <w:rPr>
          <w:rFonts w:eastAsia="Calibri"/>
          <w:szCs w:val="30"/>
        </w:rPr>
      </w:pPr>
      <w:r w:rsidRPr="00AE5F29">
        <w:rPr>
          <w:rFonts w:eastAsia="Calibri"/>
          <w:szCs w:val="30"/>
        </w:rPr>
        <w:t>экспорт услуг (прогноз – 141,3%, факт – 215,1%);</w:t>
      </w:r>
    </w:p>
    <w:p w:rsidR="0087317E" w:rsidRPr="00AE5F29" w:rsidRDefault="0087317E" w:rsidP="0087317E">
      <w:pPr>
        <w:ind w:left="11" w:firstLine="697"/>
        <w:rPr>
          <w:rFonts w:eastAsia="Calibri"/>
          <w:szCs w:val="30"/>
        </w:rPr>
      </w:pPr>
      <w:r w:rsidRPr="00AE5F29">
        <w:rPr>
          <w:rFonts w:eastAsia="Calibri"/>
          <w:szCs w:val="30"/>
        </w:rPr>
        <w:lastRenderedPageBreak/>
        <w:t>прямые иностранные инвестиции (прогноз – 1,9 млн. долларов, факт – 1,3 млн. долларов);</w:t>
      </w:r>
    </w:p>
    <w:p w:rsidR="0087317E" w:rsidRPr="00AE5F29" w:rsidRDefault="0087317E" w:rsidP="0087317E">
      <w:pPr>
        <w:ind w:left="11" w:firstLine="697"/>
        <w:rPr>
          <w:rFonts w:eastAsia="Calibri"/>
          <w:szCs w:val="30"/>
        </w:rPr>
      </w:pPr>
      <w:r w:rsidRPr="00AE5F29">
        <w:rPr>
          <w:rFonts w:eastAsia="Calibri"/>
          <w:szCs w:val="30"/>
        </w:rPr>
        <w:t>количество трудоустроенных граждан на вновь созданные рабочие места за счет создания новых предприятий и производств (прогноз – 629 человек, факт –637 человек);</w:t>
      </w:r>
    </w:p>
    <w:p w:rsidR="0087317E" w:rsidRPr="00AE5F29" w:rsidRDefault="0087317E" w:rsidP="0087317E">
      <w:pPr>
        <w:ind w:left="11" w:firstLine="697"/>
        <w:rPr>
          <w:rFonts w:eastAsia="Calibri"/>
          <w:szCs w:val="30"/>
        </w:rPr>
      </w:pPr>
      <w:r w:rsidRPr="00AE5F29">
        <w:rPr>
          <w:rFonts w:eastAsia="Calibri"/>
          <w:szCs w:val="30"/>
        </w:rPr>
        <w:t>объем строительно-монтажных работ (прогноз – 111,3%, факт – 99,2%);</w:t>
      </w:r>
    </w:p>
    <w:p w:rsidR="0087317E" w:rsidRPr="00AE5F29" w:rsidRDefault="0087317E" w:rsidP="0087317E">
      <w:pPr>
        <w:ind w:left="11" w:firstLine="697"/>
        <w:rPr>
          <w:rFonts w:eastAsia="Calibri"/>
          <w:szCs w:val="30"/>
        </w:rPr>
      </w:pPr>
      <w:r w:rsidRPr="00AE5F29">
        <w:rPr>
          <w:rFonts w:eastAsia="Calibri"/>
          <w:szCs w:val="30"/>
        </w:rPr>
        <w:t>производство продукции сельского хозяйства                                                               в сельскохозяйственных организациях (прогноз – 113,1%, факт – 104,1%);</w:t>
      </w:r>
    </w:p>
    <w:p w:rsidR="0087317E" w:rsidRPr="00AE5F29" w:rsidRDefault="0087317E" w:rsidP="0087317E">
      <w:pPr>
        <w:ind w:left="11" w:firstLine="697"/>
        <w:rPr>
          <w:rFonts w:eastAsia="Calibri"/>
          <w:szCs w:val="30"/>
          <w:vertAlign w:val="superscript"/>
        </w:rPr>
      </w:pPr>
      <w:r w:rsidRPr="00AE5F29">
        <w:rPr>
          <w:rFonts w:eastAsia="Calibri"/>
          <w:szCs w:val="30"/>
        </w:rPr>
        <w:t>ввод жилья (прогноз – 96,6 тыс. м</w:t>
      </w:r>
      <w:r w:rsidRPr="00AE5F29">
        <w:rPr>
          <w:rFonts w:eastAsia="Calibri"/>
          <w:szCs w:val="30"/>
          <w:vertAlign w:val="superscript"/>
        </w:rPr>
        <w:t>2</w:t>
      </w:r>
      <w:r w:rsidRPr="00AE5F29">
        <w:rPr>
          <w:rFonts w:eastAsia="Calibri"/>
          <w:szCs w:val="30"/>
        </w:rPr>
        <w:t>, факт – 103,4 тыс. м</w:t>
      </w:r>
      <w:r w:rsidRPr="00AE5F29">
        <w:rPr>
          <w:rFonts w:eastAsia="Calibri"/>
          <w:szCs w:val="30"/>
          <w:vertAlign w:val="superscript"/>
        </w:rPr>
        <w:t>2</w:t>
      </w:r>
      <w:r w:rsidRPr="00AE5F29">
        <w:rPr>
          <w:rFonts w:eastAsia="Calibri"/>
          <w:szCs w:val="30"/>
        </w:rPr>
        <w:t>);</w:t>
      </w:r>
    </w:p>
    <w:p w:rsidR="0087317E" w:rsidRPr="00AE5F29" w:rsidRDefault="0087317E" w:rsidP="0087317E">
      <w:pPr>
        <w:ind w:left="11" w:firstLine="697"/>
        <w:rPr>
          <w:rFonts w:eastAsia="Calibri"/>
          <w:szCs w:val="30"/>
        </w:rPr>
      </w:pPr>
      <w:r w:rsidRPr="00AE5F29">
        <w:rPr>
          <w:rFonts w:eastAsia="Calibri"/>
          <w:szCs w:val="30"/>
        </w:rPr>
        <w:t xml:space="preserve">промышленное производство (прогноз – 116,9%, факт – 89,2%); </w:t>
      </w:r>
    </w:p>
    <w:p w:rsidR="0087317E" w:rsidRPr="00AE5F29" w:rsidRDefault="0087317E" w:rsidP="0087317E">
      <w:pPr>
        <w:ind w:left="11" w:firstLine="697"/>
        <w:rPr>
          <w:rFonts w:eastAsia="Calibri"/>
          <w:szCs w:val="30"/>
        </w:rPr>
      </w:pPr>
      <w:r w:rsidRPr="00AE5F29">
        <w:rPr>
          <w:rFonts w:eastAsia="Calibri"/>
          <w:szCs w:val="30"/>
        </w:rPr>
        <w:t>розничный товарооборот (прогноз – 113,9%, факт – 103,8%).</w:t>
      </w:r>
    </w:p>
    <w:p w:rsidR="00853ADC" w:rsidRPr="006A0308" w:rsidRDefault="00853ADC" w:rsidP="00853ADC">
      <w:pPr>
        <w:ind w:firstLine="709"/>
        <w:rPr>
          <w:rFonts w:eastAsiaTheme="minorEastAsia"/>
          <w:szCs w:val="30"/>
        </w:rPr>
      </w:pPr>
      <w:r>
        <w:rPr>
          <w:szCs w:val="30"/>
        </w:rPr>
        <w:t>За 2021 год</w:t>
      </w:r>
      <w:r w:rsidRPr="006A0308">
        <w:rPr>
          <w:szCs w:val="30"/>
        </w:rPr>
        <w:t xml:space="preserve"> организациями района выполнены все доведенные целевые показатели эффективности работы председателей райгорисполкомов, установленные решением Минского областного исполнительного комитета от </w:t>
      </w:r>
      <w:r w:rsidRPr="006A0308">
        <w:rPr>
          <w:iCs/>
          <w:szCs w:val="30"/>
          <w:shd w:val="clear" w:color="auto" w:fill="FFFFFF"/>
        </w:rPr>
        <w:t>29 декабря 2020 г. № 1141 «О прогнозе социально-экономического развития Минской области на 2021 год»</w:t>
      </w:r>
      <w:r w:rsidRPr="006A0308">
        <w:rPr>
          <w:szCs w:val="30"/>
        </w:rPr>
        <w:t xml:space="preserve">: </w:t>
      </w:r>
      <w:r>
        <w:rPr>
          <w:szCs w:val="30"/>
        </w:rPr>
        <w:br/>
      </w:r>
      <w:r w:rsidRPr="006A0308">
        <w:rPr>
          <w:szCs w:val="30"/>
        </w:rPr>
        <w:t>по совокупным поступлениям доходов в бюджет района (в текущих ценах) (116,4</w:t>
      </w:r>
      <w:r>
        <w:rPr>
          <w:szCs w:val="30"/>
        </w:rPr>
        <w:t>%</w:t>
      </w:r>
      <w:r w:rsidRPr="006A0308">
        <w:rPr>
          <w:szCs w:val="30"/>
        </w:rPr>
        <w:t xml:space="preserve"> к 2020 году при прогнозе 108,2</w:t>
      </w:r>
      <w:r>
        <w:rPr>
          <w:szCs w:val="30"/>
        </w:rPr>
        <w:t>%</w:t>
      </w:r>
      <w:r w:rsidRPr="006A0308">
        <w:rPr>
          <w:szCs w:val="30"/>
        </w:rPr>
        <w:t>), номинальной начисленной среднемесячной заработной плате (в текущих ценах) (116,6</w:t>
      </w:r>
      <w:r>
        <w:rPr>
          <w:szCs w:val="30"/>
        </w:rPr>
        <w:t xml:space="preserve">% </w:t>
      </w:r>
      <w:r w:rsidRPr="006A0308">
        <w:rPr>
          <w:szCs w:val="30"/>
        </w:rPr>
        <w:t>к 2020 году при прогнозе 109,2</w:t>
      </w:r>
      <w:r>
        <w:rPr>
          <w:szCs w:val="30"/>
        </w:rPr>
        <w:t>%</w:t>
      </w:r>
      <w:r w:rsidRPr="006A0308">
        <w:rPr>
          <w:szCs w:val="30"/>
        </w:rPr>
        <w:t>) и инвестициям в основной капитал (в сопоставимых ценах) (117,1</w:t>
      </w:r>
      <w:r>
        <w:rPr>
          <w:szCs w:val="30"/>
        </w:rPr>
        <w:t>%</w:t>
      </w:r>
      <w:r w:rsidRPr="006A0308">
        <w:rPr>
          <w:szCs w:val="30"/>
        </w:rPr>
        <w:t xml:space="preserve"> при прогнозе 97</w:t>
      </w:r>
      <w:r>
        <w:rPr>
          <w:szCs w:val="30"/>
        </w:rPr>
        <w:t>%</w:t>
      </w:r>
      <w:r w:rsidRPr="006A0308">
        <w:rPr>
          <w:szCs w:val="30"/>
        </w:rPr>
        <w:t>).</w:t>
      </w:r>
    </w:p>
    <w:p w:rsidR="00853ADC" w:rsidRPr="006A0308" w:rsidRDefault="00853ADC" w:rsidP="00853ADC">
      <w:pPr>
        <w:shd w:val="clear" w:color="auto" w:fill="FFFFFF"/>
        <w:tabs>
          <w:tab w:val="left" w:pos="700"/>
        </w:tabs>
        <w:ind w:firstLine="709"/>
        <w:rPr>
          <w:szCs w:val="30"/>
        </w:rPr>
      </w:pPr>
      <w:r w:rsidRPr="006A0308">
        <w:rPr>
          <w:szCs w:val="30"/>
        </w:rPr>
        <w:t>Выполнен доведенный индикативный показатель на 2021 год                 по объему строительно-монтажных работ – 110,6</w:t>
      </w:r>
      <w:r>
        <w:rPr>
          <w:szCs w:val="30"/>
        </w:rPr>
        <w:t>%</w:t>
      </w:r>
      <w:r w:rsidRPr="006A0308">
        <w:rPr>
          <w:szCs w:val="30"/>
        </w:rPr>
        <w:t xml:space="preserve"> при прогнозе 102</w:t>
      </w:r>
      <w:r>
        <w:rPr>
          <w:szCs w:val="30"/>
        </w:rPr>
        <w:t>%</w:t>
      </w:r>
      <w:r w:rsidRPr="006A0308">
        <w:rPr>
          <w:szCs w:val="30"/>
        </w:rPr>
        <w:t>. Не выполнены показатели по производству продукции сельского хозяйства в сельскохозяйственных организациях – 98,8</w:t>
      </w:r>
      <w:r>
        <w:rPr>
          <w:szCs w:val="30"/>
        </w:rPr>
        <w:t xml:space="preserve">% </w:t>
      </w:r>
      <w:r>
        <w:rPr>
          <w:szCs w:val="30"/>
        </w:rPr>
        <w:br/>
      </w:r>
      <w:r w:rsidRPr="006A0308">
        <w:rPr>
          <w:szCs w:val="30"/>
        </w:rPr>
        <w:t>при доведенном показателе 102,5</w:t>
      </w:r>
      <w:r>
        <w:rPr>
          <w:szCs w:val="30"/>
        </w:rPr>
        <w:t>%</w:t>
      </w:r>
      <w:r w:rsidRPr="006A0308">
        <w:rPr>
          <w:szCs w:val="30"/>
        </w:rPr>
        <w:t xml:space="preserve"> и розничному товарообороту – 103,3</w:t>
      </w:r>
      <w:r>
        <w:rPr>
          <w:szCs w:val="30"/>
        </w:rPr>
        <w:t xml:space="preserve">% </w:t>
      </w:r>
      <w:r w:rsidRPr="006A0308">
        <w:rPr>
          <w:szCs w:val="30"/>
        </w:rPr>
        <w:t>при прогнозе 104</w:t>
      </w:r>
      <w:r>
        <w:rPr>
          <w:szCs w:val="30"/>
        </w:rPr>
        <w:t>%</w:t>
      </w:r>
      <w:r w:rsidRPr="006A0308">
        <w:rPr>
          <w:szCs w:val="30"/>
        </w:rPr>
        <w:t>.</w:t>
      </w:r>
    </w:p>
    <w:p w:rsidR="00853ADC" w:rsidRPr="006A0308" w:rsidRDefault="00853ADC" w:rsidP="00853ADC">
      <w:pPr>
        <w:ind w:firstLine="709"/>
        <w:rPr>
          <w:szCs w:val="30"/>
        </w:rPr>
      </w:pPr>
      <w:r w:rsidRPr="006A0308">
        <w:rPr>
          <w:szCs w:val="30"/>
        </w:rPr>
        <w:t>Введено в эксплуатацию 23 088 кв. метров жилья, или 135,8</w:t>
      </w:r>
      <w:r>
        <w:rPr>
          <w:szCs w:val="30"/>
        </w:rPr>
        <w:t>%</w:t>
      </w:r>
      <w:r w:rsidRPr="006A0308">
        <w:rPr>
          <w:szCs w:val="30"/>
        </w:rPr>
        <w:t xml:space="preserve"> </w:t>
      </w:r>
      <w:r>
        <w:rPr>
          <w:szCs w:val="30"/>
        </w:rPr>
        <w:br/>
      </w:r>
      <w:r w:rsidRPr="006A0308">
        <w:rPr>
          <w:szCs w:val="30"/>
        </w:rPr>
        <w:t>к плану на текущий год.</w:t>
      </w:r>
    </w:p>
    <w:p w:rsidR="00853ADC" w:rsidRPr="006A0308" w:rsidRDefault="00853ADC" w:rsidP="00853ADC">
      <w:pPr>
        <w:ind w:firstLine="709"/>
        <w:rPr>
          <w:szCs w:val="30"/>
        </w:rPr>
      </w:pPr>
      <w:r w:rsidRPr="006A0308">
        <w:rPr>
          <w:szCs w:val="30"/>
        </w:rPr>
        <w:t>Убыточную работу допустили 3 организации (9,1 процента                        от общего числа учитываемых организаций).</w:t>
      </w:r>
    </w:p>
    <w:p w:rsidR="00CA3517" w:rsidRPr="00263575" w:rsidRDefault="0096558F" w:rsidP="00CA3517">
      <w:pPr>
        <w:ind w:firstLine="709"/>
        <w:rPr>
          <w:szCs w:val="30"/>
        </w:rPr>
      </w:pPr>
      <w:r>
        <w:rPr>
          <w:szCs w:val="30"/>
        </w:rPr>
        <w:t xml:space="preserve">За 2022 год </w:t>
      </w:r>
      <w:r w:rsidR="00CA3517" w:rsidRPr="00263575">
        <w:rPr>
          <w:szCs w:val="30"/>
        </w:rPr>
        <w:t xml:space="preserve">выполнены </w:t>
      </w:r>
      <w:r>
        <w:rPr>
          <w:szCs w:val="30"/>
        </w:rPr>
        <w:t>два</w:t>
      </w:r>
      <w:r w:rsidR="00CA3517" w:rsidRPr="00263575">
        <w:rPr>
          <w:szCs w:val="30"/>
        </w:rPr>
        <w:t xml:space="preserve"> доведенны</w:t>
      </w:r>
      <w:r>
        <w:rPr>
          <w:szCs w:val="30"/>
        </w:rPr>
        <w:t>х</w:t>
      </w:r>
      <w:r w:rsidR="00CA3517" w:rsidRPr="00263575">
        <w:rPr>
          <w:szCs w:val="30"/>
        </w:rPr>
        <w:t xml:space="preserve"> целевы</w:t>
      </w:r>
      <w:r>
        <w:rPr>
          <w:szCs w:val="30"/>
        </w:rPr>
        <w:t>х</w:t>
      </w:r>
      <w:r w:rsidR="00CA3517" w:rsidRPr="00263575">
        <w:rPr>
          <w:szCs w:val="30"/>
        </w:rPr>
        <w:t xml:space="preserve"> показател</w:t>
      </w:r>
      <w:r>
        <w:rPr>
          <w:szCs w:val="30"/>
        </w:rPr>
        <w:t>я</w:t>
      </w:r>
      <w:r w:rsidR="00CA3517" w:rsidRPr="00263575">
        <w:rPr>
          <w:szCs w:val="30"/>
        </w:rPr>
        <w:t xml:space="preserve"> эффективности работы председателей райгорисполкомов, установленные решением Минского областного исполнительного комитета от </w:t>
      </w:r>
      <w:r w:rsidR="00CA3517" w:rsidRPr="00263575">
        <w:rPr>
          <w:iCs/>
          <w:szCs w:val="30"/>
          <w:shd w:val="clear" w:color="auto" w:fill="FFFFFF"/>
        </w:rPr>
        <w:t>23 декабря 2021 г</w:t>
      </w:r>
      <w:r w:rsidR="00CA3517">
        <w:rPr>
          <w:iCs/>
          <w:szCs w:val="30"/>
          <w:shd w:val="clear" w:color="auto" w:fill="FFFFFF"/>
        </w:rPr>
        <w:t>ода</w:t>
      </w:r>
      <w:r w:rsidR="00CA3517" w:rsidRPr="00263575">
        <w:rPr>
          <w:iCs/>
          <w:szCs w:val="30"/>
          <w:shd w:val="clear" w:color="auto" w:fill="FFFFFF"/>
        </w:rPr>
        <w:t xml:space="preserve"> № 1174 «О прогнозе социально-экономического развития Минской области на 2022 год»</w:t>
      </w:r>
      <w:r w:rsidR="00CA3517" w:rsidRPr="00263575">
        <w:rPr>
          <w:szCs w:val="30"/>
        </w:rPr>
        <w:t>: по совокупным поступлениям доходов в бюджет района (в текущих ценах)                            (</w:t>
      </w:r>
      <w:r>
        <w:rPr>
          <w:szCs w:val="30"/>
        </w:rPr>
        <w:t>110,4%</w:t>
      </w:r>
      <w:r w:rsidR="00CA3517" w:rsidRPr="00263575">
        <w:rPr>
          <w:szCs w:val="30"/>
        </w:rPr>
        <w:t xml:space="preserve"> к </w:t>
      </w:r>
      <w:r>
        <w:rPr>
          <w:szCs w:val="30"/>
        </w:rPr>
        <w:t>2021 году при</w:t>
      </w:r>
      <w:r w:rsidR="00CA3517" w:rsidRPr="00263575">
        <w:rPr>
          <w:szCs w:val="30"/>
        </w:rPr>
        <w:t xml:space="preserve"> прогнозе 107,6</w:t>
      </w:r>
      <w:r>
        <w:rPr>
          <w:szCs w:val="30"/>
        </w:rPr>
        <w:t>%</w:t>
      </w:r>
      <w:r w:rsidR="00CA3517" w:rsidRPr="00263575">
        <w:rPr>
          <w:szCs w:val="30"/>
        </w:rPr>
        <w:t>), номинальной начисленной среднемесячной заработной плате (в текущих ценах) (11</w:t>
      </w:r>
      <w:r>
        <w:rPr>
          <w:szCs w:val="30"/>
        </w:rPr>
        <w:t>4,5%</w:t>
      </w:r>
      <w:r w:rsidR="00CA3517" w:rsidRPr="00263575">
        <w:rPr>
          <w:szCs w:val="30"/>
        </w:rPr>
        <w:t xml:space="preserve"> к </w:t>
      </w:r>
      <w:r>
        <w:rPr>
          <w:szCs w:val="30"/>
        </w:rPr>
        <w:t xml:space="preserve">2021 году </w:t>
      </w:r>
      <w:r w:rsidR="00CA3517" w:rsidRPr="00263575">
        <w:rPr>
          <w:szCs w:val="30"/>
        </w:rPr>
        <w:lastRenderedPageBreak/>
        <w:t>при прогнозе 110,</w:t>
      </w:r>
      <w:r>
        <w:rPr>
          <w:szCs w:val="30"/>
        </w:rPr>
        <w:t>7%</w:t>
      </w:r>
      <w:r w:rsidR="00CA3517" w:rsidRPr="00263575">
        <w:rPr>
          <w:szCs w:val="30"/>
        </w:rPr>
        <w:t>)</w:t>
      </w:r>
      <w:r>
        <w:rPr>
          <w:szCs w:val="30"/>
        </w:rPr>
        <w:t>. Показатель по</w:t>
      </w:r>
      <w:r w:rsidR="00CA3517" w:rsidRPr="00263575">
        <w:rPr>
          <w:szCs w:val="30"/>
        </w:rPr>
        <w:t xml:space="preserve"> инвестициям в основной капитал </w:t>
      </w:r>
      <w:r>
        <w:rPr>
          <w:szCs w:val="30"/>
        </w:rPr>
        <w:br/>
      </w:r>
      <w:r w:rsidR="00CA3517" w:rsidRPr="00263575">
        <w:rPr>
          <w:szCs w:val="30"/>
        </w:rPr>
        <w:t xml:space="preserve">(в сопоставимых ценах) </w:t>
      </w:r>
      <w:r>
        <w:rPr>
          <w:szCs w:val="30"/>
        </w:rPr>
        <w:t xml:space="preserve">не выполнен </w:t>
      </w:r>
      <w:r w:rsidR="00CA3517" w:rsidRPr="00263575">
        <w:rPr>
          <w:szCs w:val="30"/>
        </w:rPr>
        <w:t>(9</w:t>
      </w:r>
      <w:r>
        <w:rPr>
          <w:szCs w:val="30"/>
        </w:rPr>
        <w:t>9,3%</w:t>
      </w:r>
      <w:r w:rsidR="00CA3517" w:rsidRPr="00263575">
        <w:rPr>
          <w:szCs w:val="30"/>
        </w:rPr>
        <w:t xml:space="preserve"> при прогнозе </w:t>
      </w:r>
      <w:r>
        <w:rPr>
          <w:szCs w:val="30"/>
        </w:rPr>
        <w:t>100%</w:t>
      </w:r>
      <w:r w:rsidR="00CA3517" w:rsidRPr="00263575">
        <w:rPr>
          <w:szCs w:val="30"/>
        </w:rPr>
        <w:t>).</w:t>
      </w:r>
    </w:p>
    <w:p w:rsidR="00CA3517" w:rsidRPr="00263575" w:rsidRDefault="00CA3517" w:rsidP="00CA3517">
      <w:pPr>
        <w:shd w:val="clear" w:color="auto" w:fill="FFFFFF"/>
        <w:tabs>
          <w:tab w:val="left" w:pos="700"/>
        </w:tabs>
        <w:ind w:firstLine="709"/>
        <w:rPr>
          <w:szCs w:val="30"/>
        </w:rPr>
      </w:pPr>
      <w:r w:rsidRPr="00263575">
        <w:rPr>
          <w:szCs w:val="30"/>
        </w:rPr>
        <w:t>Из доведенных индикативных показателей на 2022 год выполнен</w:t>
      </w:r>
      <w:r w:rsidR="006B46D2">
        <w:rPr>
          <w:szCs w:val="30"/>
        </w:rPr>
        <w:t>ы</w:t>
      </w:r>
      <w:r w:rsidRPr="00263575">
        <w:rPr>
          <w:szCs w:val="30"/>
        </w:rPr>
        <w:t xml:space="preserve"> два: по объему строительно-монтажных работ – </w:t>
      </w:r>
      <w:r w:rsidR="000E4791">
        <w:rPr>
          <w:szCs w:val="30"/>
        </w:rPr>
        <w:t>109,7%</w:t>
      </w:r>
      <w:r w:rsidRPr="00263575">
        <w:rPr>
          <w:szCs w:val="30"/>
        </w:rPr>
        <w:t xml:space="preserve"> при прогнозе 98</w:t>
      </w:r>
      <w:r w:rsidR="000E4791">
        <w:rPr>
          <w:szCs w:val="30"/>
        </w:rPr>
        <w:t>%</w:t>
      </w:r>
      <w:r w:rsidRPr="00263575">
        <w:rPr>
          <w:szCs w:val="30"/>
        </w:rPr>
        <w:t xml:space="preserve"> и производству продукции сельского хозяйства </w:t>
      </w:r>
      <w:r w:rsidR="000E4791">
        <w:rPr>
          <w:szCs w:val="30"/>
        </w:rPr>
        <w:br/>
      </w:r>
      <w:r w:rsidRPr="00263575">
        <w:rPr>
          <w:szCs w:val="30"/>
        </w:rPr>
        <w:t xml:space="preserve">в сельскохозяйственных организациях и крестьянских                      </w:t>
      </w:r>
      <w:r w:rsidR="000E4791">
        <w:rPr>
          <w:szCs w:val="30"/>
        </w:rPr>
        <w:t xml:space="preserve">    (фермерских) хозяйствах – 108,8%</w:t>
      </w:r>
      <w:r w:rsidRPr="00263575">
        <w:rPr>
          <w:szCs w:val="30"/>
        </w:rPr>
        <w:t xml:space="preserve"> при доведенном показателе 103,9</w:t>
      </w:r>
      <w:r w:rsidR="000E4791">
        <w:rPr>
          <w:szCs w:val="30"/>
        </w:rPr>
        <w:t>%</w:t>
      </w:r>
      <w:r w:rsidRPr="00263575">
        <w:rPr>
          <w:szCs w:val="30"/>
        </w:rPr>
        <w:t>.</w:t>
      </w:r>
    </w:p>
    <w:p w:rsidR="00CA3517" w:rsidRPr="00263575" w:rsidRDefault="00CA3517" w:rsidP="00CA3517">
      <w:pPr>
        <w:ind w:firstLine="709"/>
        <w:rPr>
          <w:szCs w:val="30"/>
        </w:rPr>
      </w:pPr>
      <w:r w:rsidRPr="00263575">
        <w:rPr>
          <w:szCs w:val="30"/>
        </w:rPr>
        <w:t xml:space="preserve">Не обеспечен показатель </w:t>
      </w:r>
      <w:r>
        <w:rPr>
          <w:szCs w:val="30"/>
        </w:rPr>
        <w:t>по</w:t>
      </w:r>
      <w:r w:rsidRPr="00263575">
        <w:rPr>
          <w:szCs w:val="30"/>
        </w:rPr>
        <w:t xml:space="preserve"> розничному товарообороту – </w:t>
      </w:r>
      <w:r>
        <w:rPr>
          <w:szCs w:val="30"/>
        </w:rPr>
        <w:t xml:space="preserve">                     </w:t>
      </w:r>
      <w:r w:rsidR="000E4791">
        <w:rPr>
          <w:szCs w:val="30"/>
        </w:rPr>
        <w:t>97,1%</w:t>
      </w:r>
      <w:r w:rsidRPr="00263575">
        <w:rPr>
          <w:szCs w:val="30"/>
        </w:rPr>
        <w:t xml:space="preserve"> при прогнозе 102,5</w:t>
      </w:r>
      <w:r w:rsidR="000E4791">
        <w:rPr>
          <w:szCs w:val="30"/>
        </w:rPr>
        <w:t>%</w:t>
      </w:r>
      <w:r w:rsidRPr="00263575">
        <w:rPr>
          <w:szCs w:val="30"/>
        </w:rPr>
        <w:t>.</w:t>
      </w:r>
    </w:p>
    <w:p w:rsidR="00CA3517" w:rsidRPr="00263575" w:rsidRDefault="00CA3517" w:rsidP="00CA3517">
      <w:pPr>
        <w:ind w:firstLine="709"/>
        <w:rPr>
          <w:szCs w:val="30"/>
        </w:rPr>
      </w:pPr>
      <w:r w:rsidRPr="00263575">
        <w:rPr>
          <w:szCs w:val="30"/>
        </w:rPr>
        <w:t xml:space="preserve">Промышленными организациями района произведено продукции             в фактических ценах на </w:t>
      </w:r>
      <w:r w:rsidR="000E4791">
        <w:rPr>
          <w:szCs w:val="30"/>
        </w:rPr>
        <w:t>167,5</w:t>
      </w:r>
      <w:r w:rsidRPr="00263575">
        <w:rPr>
          <w:szCs w:val="30"/>
        </w:rPr>
        <w:t xml:space="preserve"> млн. рублей, или </w:t>
      </w:r>
      <w:r w:rsidR="000E4791">
        <w:rPr>
          <w:szCs w:val="30"/>
        </w:rPr>
        <w:t>112,4%</w:t>
      </w:r>
      <w:r w:rsidRPr="00263575">
        <w:rPr>
          <w:szCs w:val="30"/>
        </w:rPr>
        <w:t xml:space="preserve"> к </w:t>
      </w:r>
      <w:r w:rsidR="000E4791">
        <w:rPr>
          <w:szCs w:val="30"/>
        </w:rPr>
        <w:t>2021 году.</w:t>
      </w:r>
    </w:p>
    <w:p w:rsidR="00CA3517" w:rsidRPr="00263575" w:rsidRDefault="00CA3517" w:rsidP="00CA3517">
      <w:pPr>
        <w:ind w:firstLine="709"/>
        <w:rPr>
          <w:szCs w:val="30"/>
        </w:rPr>
      </w:pPr>
      <w:r w:rsidRPr="00263575">
        <w:rPr>
          <w:szCs w:val="30"/>
        </w:rPr>
        <w:t xml:space="preserve">Введено в эксплуатацию </w:t>
      </w:r>
      <w:r w:rsidR="000E4791">
        <w:rPr>
          <w:szCs w:val="30"/>
        </w:rPr>
        <w:t>21 055</w:t>
      </w:r>
      <w:r w:rsidRPr="00263575">
        <w:rPr>
          <w:szCs w:val="30"/>
        </w:rPr>
        <w:t xml:space="preserve"> кв. метров жилья, или </w:t>
      </w:r>
      <w:r w:rsidR="000E4791">
        <w:rPr>
          <w:szCs w:val="30"/>
        </w:rPr>
        <w:t>156%</w:t>
      </w:r>
      <w:r w:rsidRPr="00263575">
        <w:rPr>
          <w:szCs w:val="30"/>
        </w:rPr>
        <w:t xml:space="preserve"> </w:t>
      </w:r>
      <w:r w:rsidR="000E4791">
        <w:rPr>
          <w:szCs w:val="30"/>
        </w:rPr>
        <w:t>к п</w:t>
      </w:r>
      <w:r w:rsidRPr="00263575">
        <w:rPr>
          <w:szCs w:val="30"/>
        </w:rPr>
        <w:t>лану на текущий год.</w:t>
      </w:r>
    </w:p>
    <w:p w:rsidR="0087317E" w:rsidRDefault="0087317E" w:rsidP="000762C2">
      <w:pPr>
        <w:ind w:firstLine="709"/>
        <w:rPr>
          <w:spacing w:val="-6"/>
          <w:szCs w:val="30"/>
        </w:rPr>
      </w:pPr>
    </w:p>
    <w:p w:rsidR="007252BC" w:rsidRDefault="007252BC" w:rsidP="000762C2">
      <w:pPr>
        <w:ind w:firstLine="709"/>
        <w:rPr>
          <w:spacing w:val="-6"/>
          <w:szCs w:val="30"/>
        </w:rPr>
      </w:pPr>
      <w:bookmarkStart w:id="0" w:name="_GoBack"/>
      <w:bookmarkEnd w:id="0"/>
    </w:p>
    <w:sectPr w:rsidR="007252BC" w:rsidSect="009510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993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1BC" w:rsidRDefault="009751BC" w:rsidP="00137239">
      <w:r>
        <w:separator/>
      </w:r>
    </w:p>
  </w:endnote>
  <w:endnote w:type="continuationSeparator" w:id="0">
    <w:p w:rsidR="009751BC" w:rsidRDefault="009751BC" w:rsidP="0013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239" w:rsidRDefault="0013723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239" w:rsidRDefault="0013723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239" w:rsidRDefault="0013723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1BC" w:rsidRDefault="009751BC" w:rsidP="00137239">
      <w:r>
        <w:separator/>
      </w:r>
    </w:p>
  </w:footnote>
  <w:footnote w:type="continuationSeparator" w:id="0">
    <w:p w:rsidR="009751BC" w:rsidRDefault="009751BC" w:rsidP="00137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239" w:rsidRDefault="0013723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7868604"/>
      <w:docPartObj>
        <w:docPartGallery w:val="Page Numbers (Top of Page)"/>
        <w:docPartUnique/>
      </w:docPartObj>
    </w:sdtPr>
    <w:sdtEndPr/>
    <w:sdtContent>
      <w:p w:rsidR="00137239" w:rsidRDefault="0013723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C83">
          <w:rPr>
            <w:noProof/>
          </w:rPr>
          <w:t>6</w:t>
        </w:r>
        <w:r>
          <w:fldChar w:fldCharType="end"/>
        </w:r>
      </w:p>
    </w:sdtContent>
  </w:sdt>
  <w:p w:rsidR="00137239" w:rsidRDefault="0013723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239" w:rsidRDefault="0013723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2A"/>
    <w:rsid w:val="00015F00"/>
    <w:rsid w:val="000762C2"/>
    <w:rsid w:val="000E4791"/>
    <w:rsid w:val="000E6CAB"/>
    <w:rsid w:val="00137239"/>
    <w:rsid w:val="001526D1"/>
    <w:rsid w:val="00172AA9"/>
    <w:rsid w:val="00175E4C"/>
    <w:rsid w:val="002210BF"/>
    <w:rsid w:val="003100AF"/>
    <w:rsid w:val="0032325A"/>
    <w:rsid w:val="0032596C"/>
    <w:rsid w:val="00326717"/>
    <w:rsid w:val="00374630"/>
    <w:rsid w:val="0038009D"/>
    <w:rsid w:val="00444E43"/>
    <w:rsid w:val="004B0647"/>
    <w:rsid w:val="005471E9"/>
    <w:rsid w:val="00591217"/>
    <w:rsid w:val="00631D30"/>
    <w:rsid w:val="00655E39"/>
    <w:rsid w:val="006B46D2"/>
    <w:rsid w:val="007252BC"/>
    <w:rsid w:val="0076128E"/>
    <w:rsid w:val="008263B8"/>
    <w:rsid w:val="00853ADC"/>
    <w:rsid w:val="00854694"/>
    <w:rsid w:val="0087317E"/>
    <w:rsid w:val="008C1C5C"/>
    <w:rsid w:val="00912C83"/>
    <w:rsid w:val="00940F46"/>
    <w:rsid w:val="00950B6E"/>
    <w:rsid w:val="00951039"/>
    <w:rsid w:val="00953B20"/>
    <w:rsid w:val="0095770C"/>
    <w:rsid w:val="0096558F"/>
    <w:rsid w:val="009751BC"/>
    <w:rsid w:val="00A36C8D"/>
    <w:rsid w:val="00A4048B"/>
    <w:rsid w:val="00A70016"/>
    <w:rsid w:val="00AC2237"/>
    <w:rsid w:val="00B35500"/>
    <w:rsid w:val="00C24E02"/>
    <w:rsid w:val="00C50B65"/>
    <w:rsid w:val="00C542C3"/>
    <w:rsid w:val="00CA3517"/>
    <w:rsid w:val="00CB3E49"/>
    <w:rsid w:val="00D1017B"/>
    <w:rsid w:val="00D13D2A"/>
    <w:rsid w:val="00E11A5E"/>
    <w:rsid w:val="00E57447"/>
    <w:rsid w:val="00E959FD"/>
    <w:rsid w:val="00FE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219DE"/>
  <w15:chartTrackingRefBased/>
  <w15:docId w15:val="{85FED76E-00EB-4D6C-AA19-4F70BB57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B20"/>
    <w:pPr>
      <w:tabs>
        <w:tab w:val="left" w:pos="18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53B20"/>
    <w:pPr>
      <w:tabs>
        <w:tab w:val="clear" w:pos="180"/>
      </w:tabs>
      <w:spacing w:line="360" w:lineRule="auto"/>
      <w:ind w:firstLine="567"/>
    </w:pPr>
    <w:rPr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953B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953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009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009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137239"/>
    <w:pPr>
      <w:tabs>
        <w:tab w:val="clear" w:pos="180"/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7239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37239"/>
    <w:pPr>
      <w:tabs>
        <w:tab w:val="clear" w:pos="180"/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7239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2210BF"/>
    <w:pPr>
      <w:tabs>
        <w:tab w:val="clear" w:pos="180"/>
      </w:tabs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ad">
    <w:name w:val="Основной текст + Полужирный"/>
    <w:rsid w:val="00175E4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2206</Words>
  <Characters>12578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Маскалькова Татьяна Викторовна</dc:creator>
  <cp:keywords/>
  <dc:description/>
  <cp:lastModifiedBy>Главный специалист</cp:lastModifiedBy>
  <cp:revision>38</cp:revision>
  <cp:lastPrinted>2022-10-17T12:28:00Z</cp:lastPrinted>
  <dcterms:created xsi:type="dcterms:W3CDTF">2022-10-14T08:52:00Z</dcterms:created>
  <dcterms:modified xsi:type="dcterms:W3CDTF">2023-02-13T09:11:00Z</dcterms:modified>
</cp:coreProperties>
</file>