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D57A0A" w:rsidRDefault="00D57A0A" w:rsidP="00D57A0A">
      <w:pPr>
        <w:widowControl w:val="0"/>
        <w:spacing w:line="220" w:lineRule="atLeast"/>
        <w:jc w:val="both"/>
        <w:rPr>
          <w:snapToGrid w:val="0"/>
          <w:sz w:val="24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0"/>
      </w:tblGrid>
      <w:tr w:rsidR="00850E52" w:rsidRPr="00850E52" w:rsidTr="00850E52">
        <w:tc>
          <w:tcPr>
            <w:tcW w:w="9637" w:type="dxa"/>
            <w:gridSpan w:val="2"/>
            <w:hideMark/>
          </w:tcPr>
          <w:p w:rsidR="00850E52" w:rsidRPr="00850E52" w:rsidRDefault="00850E5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850E52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850E52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 w:rsidRPr="00850E52">
              <w:rPr>
                <w:rFonts w:ascii="Times New Roman" w:hAnsi="Times New Roman"/>
                <w:b/>
                <w:sz w:val="26"/>
                <w:szCs w:val="26"/>
              </w:rPr>
              <w:t>2.9</w:t>
            </w:r>
          </w:p>
          <w:p w:rsidR="00850E52" w:rsidRPr="00850E52" w:rsidRDefault="00850E5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t>«Назначение пособия по уходу за ребенком в возрасте до 3 лет»</w:t>
            </w:r>
          </w:p>
        </w:tc>
      </w:tr>
      <w:tr w:rsidR="00850E52" w:rsidRPr="00850E52" w:rsidTr="00850E52"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850E52" w:rsidRPr="00850E52" w:rsidRDefault="00850E52" w:rsidP="00850E52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ионерская, 32а</w:t>
            </w: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50E52" w:rsidRPr="00850E52" w:rsidTr="00850E52"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заявление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паспорт или иной документ, удостоверяющий личность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копия решения суда о расторжении брака либо свидетельство о </w:t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расторжении брака или иной документ, подтверждающий категорию неполной семьи, – для неполных семей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  <w:p w:rsidR="00850E52" w:rsidRPr="00850E52" w:rsidRDefault="00850E52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удочерителей</w:t>
            </w:r>
            <w:proofErr w:type="spellEnd"/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</w:t>
            </w:r>
            <w:r w:rsidRPr="00850E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обия</w:t>
            </w:r>
            <w:r w:rsidRPr="00850E5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справка о том, что гражданин является обучающимся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удочерителю</w:t>
            </w:r>
            <w:proofErr w:type="spellEnd"/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агроэкотуризма</w:t>
            </w:r>
            <w:proofErr w:type="spellEnd"/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850E52">
              <w:rPr>
                <w:rFonts w:ascii="Times New Roman" w:hAnsi="Times New Roman"/>
                <w:color w:val="000000"/>
              </w:rPr>
              <w:br/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</w:t>
            </w:r>
            <w:r w:rsidRPr="00850E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социальной защиты, – для граждан Республики Беларусь, работающих или осуществляющих иные виды деятельности за пределами Республики Беларусь, а также</w:t>
            </w:r>
            <w:r w:rsidRPr="00850E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50E52">
              <w:rPr>
                <w:rFonts w:ascii="Times New Roman" w:hAnsi="Times New Roman"/>
                <w:color w:val="000000"/>
                <w:shd w:val="clear" w:color="auto" w:fill="FFFFFF"/>
              </w:rPr>
              <w:t>иностранных граждан и лиц без гражданства, постоянно не проживающих на территории Республики</w:t>
            </w:r>
            <w:r w:rsidRPr="00850E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Беларусь (не зарегистрированных по месту жительства в Республике Беларусь)</w:t>
            </w:r>
            <w:r w:rsidRPr="00850E5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50E5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Источник: </w:t>
            </w:r>
            <w:hyperlink r:id="rId5" w:history="1">
              <w:r w:rsidRPr="00850E52">
                <w:rPr>
                  <w:rStyle w:val="a4"/>
                  <w:rFonts w:ascii="Times New Roman" w:hAnsi="Times New Roman"/>
                  <w:i/>
                  <w:iCs/>
                  <w:color w:val="003366"/>
                  <w:sz w:val="28"/>
                  <w:szCs w:val="28"/>
                </w:rPr>
                <w:t>https://pravo.by/document/?guid=3871&amp;p0=P31000200</w:t>
              </w:r>
            </w:hyperlink>
            <w:r w:rsidRPr="00850E5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– Национальный правовой Интернет-портал Республики Беларусь</w:t>
            </w: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850E52" w:rsidRPr="00850E52" w:rsidTr="00850E52"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E52" w:rsidRPr="00850E52" w:rsidRDefault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Документы и (или) сведения, запрашиваемые государственным </w:t>
            </w: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органом</w:t>
            </w: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850E52" w:rsidRPr="00850E52" w:rsidRDefault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pStyle w:val="table10"/>
              <w:spacing w:before="120" w:line="254" w:lineRule="auto"/>
              <w:jc w:val="both"/>
              <w:rPr>
                <w:color w:val="000000"/>
                <w:sz w:val="26"/>
                <w:szCs w:val="26"/>
              </w:rPr>
            </w:pPr>
            <w:r w:rsidRPr="00850E52">
              <w:rPr>
                <w:sz w:val="26"/>
                <w:szCs w:val="26"/>
                <w:lang w:eastAsia="en-US"/>
              </w:rPr>
              <w:lastRenderedPageBreak/>
              <w:t xml:space="preserve">- </w:t>
            </w:r>
          </w:p>
        </w:tc>
      </w:tr>
      <w:tr w:rsidR="00850E52" w:rsidRPr="00850E52" w:rsidTr="00850E52"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E52" w:rsidRPr="00850E52" w:rsidRDefault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850E52" w:rsidRPr="00850E52" w:rsidRDefault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850E52" w:rsidRPr="00850E52" w:rsidTr="00850E52"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850E52" w:rsidRPr="00850E52" w:rsidTr="00850E52"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E52" w:rsidRPr="00850E52" w:rsidRDefault="00850E52" w:rsidP="00850E52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E52" w:rsidRPr="00850E52" w:rsidRDefault="00850E52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50E5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день достижения ребенком возраста 3 лет</w:t>
            </w:r>
            <w:r w:rsidRPr="00850E5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</w:tbl>
    <w:p w:rsidR="00850E52" w:rsidRDefault="00850E52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850E5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C4A2F"/>
    <w:rsid w:val="00214778"/>
    <w:rsid w:val="00310846"/>
    <w:rsid w:val="003B17A8"/>
    <w:rsid w:val="003B75FA"/>
    <w:rsid w:val="003C4D14"/>
    <w:rsid w:val="003F67E9"/>
    <w:rsid w:val="00676C25"/>
    <w:rsid w:val="00747DE4"/>
    <w:rsid w:val="007728B1"/>
    <w:rsid w:val="007E7C4A"/>
    <w:rsid w:val="00850E52"/>
    <w:rsid w:val="008762DD"/>
    <w:rsid w:val="00884F3D"/>
    <w:rsid w:val="008929A0"/>
    <w:rsid w:val="008A44E3"/>
    <w:rsid w:val="00913BCF"/>
    <w:rsid w:val="0093653E"/>
    <w:rsid w:val="00B23BCC"/>
    <w:rsid w:val="00C3486F"/>
    <w:rsid w:val="00D10EA0"/>
    <w:rsid w:val="00D247FF"/>
    <w:rsid w:val="00D57A0A"/>
    <w:rsid w:val="00E02AA7"/>
    <w:rsid w:val="00F61429"/>
    <w:rsid w:val="00F67D77"/>
    <w:rsid w:val="00F83A63"/>
    <w:rsid w:val="00F9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DD6A6"/>
  <w14:defaultImageDpi w14:val="0"/>
  <w15:docId w15:val="{82039924-E887-4663-8003-458C1480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itlep">
    <w:name w:val="titlep"/>
    <w:basedOn w:val="a"/>
    <w:rsid w:val="00850E52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">
    <w:name w:val="newncpi"/>
    <w:basedOn w:val="a"/>
    <w:rsid w:val="00850E5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850E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850E52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P31000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2024-09-12T13:53:00Z</dcterms:created>
  <dcterms:modified xsi:type="dcterms:W3CDTF">2024-09-12T13:53:00Z</dcterms:modified>
</cp:coreProperties>
</file>