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99"/>
      </w:tblGrid>
      <w:tr w:rsidR="00374E73" w:rsidTr="00374E73">
        <w:tblPrEx>
          <w:tblCellMar>
            <w:top w:w="0" w:type="dxa"/>
            <w:bottom w:w="0" w:type="dxa"/>
          </w:tblCellMar>
        </w:tblPrEx>
        <w:tc>
          <w:tcPr>
            <w:tcW w:w="9999" w:type="dxa"/>
            <w:gridSpan w:val="2"/>
          </w:tcPr>
          <w:p w:rsidR="00374E73" w:rsidRPr="00374E73" w:rsidRDefault="00374E73" w:rsidP="003A224D">
            <w:pPr>
              <w:jc w:val="center"/>
              <w:rPr>
                <w:rFonts w:ascii="Times New Roman" w:hAnsi="Times New Roman"/>
                <w:b/>
                <w:sz w:val="30"/>
              </w:rPr>
            </w:pPr>
            <w:bookmarkStart w:id="0" w:name="_GoBack"/>
            <w:bookmarkEnd w:id="0"/>
            <w:r w:rsidRPr="00374E73">
              <w:rPr>
                <w:rFonts w:ascii="Times New Roman" w:hAnsi="Times New Roman"/>
                <w:b/>
                <w:sz w:val="30"/>
              </w:rPr>
              <w:t>Ад</w:t>
            </w:r>
            <w:r>
              <w:rPr>
                <w:rFonts w:ascii="Times New Roman" w:hAnsi="Times New Roman"/>
                <w:b/>
                <w:sz w:val="30"/>
              </w:rPr>
              <w:t>министративная процедура № 2.47.3</w:t>
            </w:r>
          </w:p>
          <w:p w:rsidR="00374E73" w:rsidRPr="00374E73" w:rsidRDefault="00374E73" w:rsidP="00374E73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 w:rsidRPr="00374E73">
              <w:rPr>
                <w:rFonts w:ascii="Times New Roman" w:hAnsi="Times New Roman"/>
                <w:b/>
                <w:sz w:val="30"/>
              </w:rPr>
              <w:t xml:space="preserve">Принятие решения о досрочном распоряжении средствами семейного капитала на получение платных медицинских услуг, оказываемых </w:t>
            </w:r>
            <w:r>
              <w:rPr>
                <w:rFonts w:ascii="Times New Roman" w:hAnsi="Times New Roman"/>
                <w:b/>
                <w:sz w:val="30"/>
              </w:rPr>
              <w:t xml:space="preserve">государственными </w:t>
            </w:r>
            <w:r w:rsidRPr="00374E73">
              <w:rPr>
                <w:rFonts w:ascii="Times New Roman" w:hAnsi="Times New Roman"/>
                <w:b/>
                <w:sz w:val="30"/>
              </w:rPr>
              <w:t>организациями здравоохранения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Наименование стру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турного подраздел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ния, 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полняющего административную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дуру</w:t>
            </w:r>
          </w:p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374E73" w:rsidRDefault="00374E73" w:rsidP="00B6125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4E73">
              <w:rPr>
                <w:rFonts w:ascii="Times New Roman" w:hAnsi="Times New Roman"/>
                <w:sz w:val="26"/>
                <w:szCs w:val="26"/>
              </w:rPr>
              <w:t>Служба «одно окно»</w:t>
            </w:r>
          </w:p>
          <w:p w:rsidR="00374E73" w:rsidRPr="00374E73" w:rsidRDefault="00374E73" w:rsidP="00B6125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4E73">
              <w:rPr>
                <w:rFonts w:ascii="Times New Roman" w:hAnsi="Times New Roman"/>
                <w:sz w:val="26"/>
                <w:szCs w:val="26"/>
              </w:rPr>
              <w:t>Вилейский районный исполнительный комитет</w:t>
            </w:r>
          </w:p>
          <w:p w:rsidR="00374E73" w:rsidRPr="00374E73" w:rsidRDefault="00374E73" w:rsidP="00B6125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E73">
              <w:rPr>
                <w:rFonts w:ascii="Times New Roman" w:hAnsi="Times New Roman"/>
                <w:sz w:val="26"/>
                <w:szCs w:val="26"/>
              </w:rPr>
              <w:t>(г. Вилейка, ул. Партизанская, 44)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Документы и (или) сведения, представл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емые гра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данином для осуществления административной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Default="009F7D51" w:rsidP="009F7D51">
            <w:pPr>
              <w:spacing w:before="120" w:after="0" w:line="240" w:lineRule="auto"/>
              <w:rPr>
                <w:color w:val="FF0000"/>
                <w:sz w:val="26"/>
                <w:szCs w:val="26"/>
              </w:rPr>
            </w:pPr>
            <w:r w:rsidRPr="009F7D51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решение или копия решения (выписка из решения) о назначении семейного капитала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 – заключение врачебно-консультационной комиссии государственной организации здравоохранения)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 xml:space="preserve"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</w:t>
            </w:r>
            <w:r w:rsidRPr="009F7D51">
              <w:rPr>
                <w:rFonts w:ascii="Times New Roman" w:hAnsi="Times New Roman"/>
                <w:sz w:val="26"/>
                <w:szCs w:val="26"/>
              </w:rPr>
              <w:lastRenderedPageBreak/>
              <w:t>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врачебно-консультационной комиссии государственной организации здравоохранения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врачебно-консультационной комиссии государственной организации здравоохранения, а также при выделении долей семейного капитала</w:t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</w:r>
            <w:r w:rsidRPr="009F7D51">
              <w:rPr>
                <w:rFonts w:ascii="Times New Roman" w:hAnsi="Times New Roman"/>
                <w:sz w:val="26"/>
                <w:szCs w:val="26"/>
              </w:rP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</w:t>
            </w:r>
            <w:r w:rsidRPr="009F7D51">
              <w:rPr>
                <w:rFonts w:ascii="Times New Roman" w:hAnsi="Times New Roman"/>
                <w:sz w:val="26"/>
                <w:szCs w:val="26"/>
              </w:rPr>
              <w:lastRenderedPageBreak/>
              <w:t>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  <w:p w:rsidR="00374E73" w:rsidRPr="00374E73" w:rsidRDefault="00374E73" w:rsidP="003A224D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2327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Документы и (или) сведения, запрашив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емые государстве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ным орг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ном</w:t>
            </w:r>
            <w:r w:rsidRPr="00374E73">
              <w:rPr>
                <w:rStyle w:val="aa"/>
                <w:rFonts w:ascii="Times New Roman" w:hAnsi="Times New Roman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873449" w:rsidRPr="00873449" w:rsidRDefault="00873449" w:rsidP="00B61254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449">
              <w:rPr>
                <w:rFonts w:ascii="Times New Roman" w:hAnsi="Times New Roman"/>
                <w:sz w:val="26"/>
                <w:szCs w:val="26"/>
              </w:rPr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:rsidR="00873449" w:rsidRPr="00873449" w:rsidRDefault="00873449" w:rsidP="00B61254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449">
              <w:rPr>
                <w:rFonts w:ascii="Times New Roman" w:hAnsi="Times New Roman"/>
                <w:sz w:val="26"/>
                <w:szCs w:val="26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873449" w:rsidRPr="00873449" w:rsidRDefault="00873449" w:rsidP="00B61254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449">
              <w:rPr>
                <w:rFonts w:ascii="Times New Roman" w:hAnsi="Times New Roman"/>
                <w:sz w:val="26"/>
                <w:szCs w:val="26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(удочерителя)</w:t>
            </w:r>
          </w:p>
          <w:p w:rsidR="00873449" w:rsidRPr="00873449" w:rsidRDefault="00873449" w:rsidP="00B61254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449">
              <w:rPr>
                <w:rFonts w:ascii="Times New Roman" w:hAnsi="Times New Roman"/>
                <w:sz w:val="26"/>
                <w:szCs w:val="26"/>
              </w:rPr>
              <w:t>сведения учреждений образования, а также иных организаций 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374E73" w:rsidRPr="00374E73" w:rsidRDefault="00873449" w:rsidP="00B61254">
            <w:pPr>
              <w:spacing w:before="120" w:after="0" w:line="240" w:lineRule="auto"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873449">
              <w:rPr>
                <w:rFonts w:ascii="Times New Roman" w:hAnsi="Times New Roman"/>
                <w:sz w:val="26"/>
                <w:szCs w:val="26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Размер платы, взим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емой при осуществл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нии администрати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374E73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Максимальный срок осуществления адм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нистративной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374E73">
              <w:rPr>
                <w:sz w:val="26"/>
                <w:szCs w:val="26"/>
              </w:rPr>
              <w:t>1 месяц со дня подачи заявления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Срок действия спра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ки, другого документа (решения), выдава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 xml:space="preserve">мых 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(принимаемого) при осуществлении административной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374E73">
              <w:rPr>
                <w:rFonts w:ascii="Times New Roman" w:hAnsi="Times New Roman"/>
                <w:sz w:val="26"/>
                <w:szCs w:val="26"/>
              </w:rPr>
              <w:lastRenderedPageBreak/>
              <w:t>единовременно</w:t>
            </w:r>
          </w:p>
        </w:tc>
      </w:tr>
    </w:tbl>
    <w:p w:rsidR="00374E73" w:rsidRDefault="00374E73" w:rsidP="003267A9">
      <w:pPr>
        <w:rPr>
          <w:sz w:val="26"/>
        </w:rPr>
      </w:pPr>
    </w:p>
    <w:sectPr w:rsidR="00374E73" w:rsidSect="00374E73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D9" w:rsidRDefault="00E308D9" w:rsidP="00374E73">
      <w:pPr>
        <w:spacing w:after="0" w:line="240" w:lineRule="auto"/>
      </w:pPr>
      <w:r>
        <w:separator/>
      </w:r>
    </w:p>
  </w:endnote>
  <w:endnote w:type="continuationSeparator" w:id="0">
    <w:p w:rsidR="00E308D9" w:rsidRDefault="00E308D9" w:rsidP="00374E73">
      <w:pPr>
        <w:spacing w:after="0" w:line="240" w:lineRule="auto"/>
      </w:pPr>
      <w:r>
        <w:continuationSeparator/>
      </w:r>
    </w:p>
  </w:endnote>
  <w:endnote w:id="1">
    <w:p w:rsidR="00000000" w:rsidRDefault="00E308D9" w:rsidP="00374E73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D9" w:rsidRDefault="00E308D9" w:rsidP="00374E73">
      <w:pPr>
        <w:spacing w:after="0" w:line="240" w:lineRule="auto"/>
      </w:pPr>
      <w:r>
        <w:separator/>
      </w:r>
    </w:p>
  </w:footnote>
  <w:footnote w:type="continuationSeparator" w:id="0">
    <w:p w:rsidR="00E308D9" w:rsidRDefault="00E308D9" w:rsidP="00374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6FF"/>
    <w:multiLevelType w:val="hybridMultilevel"/>
    <w:tmpl w:val="F6DAA432"/>
    <w:lvl w:ilvl="0" w:tplc="2C70120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82593E"/>
    <w:multiLevelType w:val="hybridMultilevel"/>
    <w:tmpl w:val="B5B68ABA"/>
    <w:lvl w:ilvl="0" w:tplc="85241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46"/>
    <w:rsid w:val="00044E36"/>
    <w:rsid w:val="00063025"/>
    <w:rsid w:val="0014017B"/>
    <w:rsid w:val="001C4A2F"/>
    <w:rsid w:val="00214778"/>
    <w:rsid w:val="00310846"/>
    <w:rsid w:val="003267A9"/>
    <w:rsid w:val="00374E73"/>
    <w:rsid w:val="00376B3C"/>
    <w:rsid w:val="003A224D"/>
    <w:rsid w:val="003B17A8"/>
    <w:rsid w:val="003B75FA"/>
    <w:rsid w:val="003C4D14"/>
    <w:rsid w:val="003F67E9"/>
    <w:rsid w:val="0049690C"/>
    <w:rsid w:val="005477A1"/>
    <w:rsid w:val="00587DEB"/>
    <w:rsid w:val="005C7118"/>
    <w:rsid w:val="005D0451"/>
    <w:rsid w:val="005E0E49"/>
    <w:rsid w:val="00676C25"/>
    <w:rsid w:val="006D7208"/>
    <w:rsid w:val="00747DE4"/>
    <w:rsid w:val="007728B1"/>
    <w:rsid w:val="00873449"/>
    <w:rsid w:val="008762DD"/>
    <w:rsid w:val="00884F3D"/>
    <w:rsid w:val="008A44E3"/>
    <w:rsid w:val="00913BCF"/>
    <w:rsid w:val="00924F3D"/>
    <w:rsid w:val="009F7D51"/>
    <w:rsid w:val="00A972FE"/>
    <w:rsid w:val="00B23BCC"/>
    <w:rsid w:val="00B41566"/>
    <w:rsid w:val="00B61254"/>
    <w:rsid w:val="00C3486F"/>
    <w:rsid w:val="00C82FB7"/>
    <w:rsid w:val="00D10EA0"/>
    <w:rsid w:val="00D247FF"/>
    <w:rsid w:val="00D57A0A"/>
    <w:rsid w:val="00DB6C71"/>
    <w:rsid w:val="00E02AA7"/>
    <w:rsid w:val="00E308D9"/>
    <w:rsid w:val="00EB59C3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49271E-0A88-4807-8CE3-CFE6871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reference" w:uiPriority="0"/>
    <w:lsdException w:name="endnote tex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link w:val="table100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376B3C"/>
    <w:rPr>
      <w:rFonts w:cs="Times New Roman"/>
      <w:b/>
    </w:rPr>
  </w:style>
  <w:style w:type="paragraph" w:customStyle="1" w:styleId="titlep">
    <w:name w:val="titlep"/>
    <w:basedOn w:val="a"/>
    <w:rsid w:val="00063025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063025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063025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063025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0630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06302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endform">
    <w:name w:val="endform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a">
    <w:name w:val="endnote reference"/>
    <w:basedOn w:val="a0"/>
    <w:uiPriority w:val="99"/>
    <w:rsid w:val="00374E73"/>
    <w:rPr>
      <w:rFonts w:cs="Times New Roman"/>
      <w:vertAlign w:val="superscript"/>
    </w:rPr>
  </w:style>
  <w:style w:type="character" w:customStyle="1" w:styleId="table100">
    <w:name w:val="table10 Знак"/>
    <w:link w:val="table10"/>
    <w:locked/>
    <w:rsid w:val="00374E7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2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Вадим Ковзунов</cp:lastModifiedBy>
  <cp:revision>2</cp:revision>
  <dcterms:created xsi:type="dcterms:W3CDTF">2024-11-14T11:44:00Z</dcterms:created>
  <dcterms:modified xsi:type="dcterms:W3CDTF">2024-11-14T11:44:00Z</dcterms:modified>
</cp:coreProperties>
</file>