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160" w:type="dxa"/>
        <w:jc w:val="left"/>
        <w:tblInd w:w="-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4"/>
        <w:gridCol w:w="8615"/>
      </w:tblGrid>
      <w:tr>
        <w:trPr/>
        <w:tc>
          <w:tcPr>
            <w:tcW w:w="1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sz w:val="30"/>
                <w:szCs w:val="30"/>
              </w:rPr>
              <w:t>Административная процедура № 2.15</w:t>
            </w:r>
          </w:p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sz w:val="30"/>
                <w:szCs w:val="30"/>
              </w:rPr>
              <w:t>Назначение пособия по уходу за ребенком-инвалидом в возрасте до 18лет</w:t>
            </w:r>
          </w:p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</w:r>
          </w:p>
        </w:tc>
      </w:tr>
      <w:tr>
        <w:trPr/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/>
            </w:pPr>
            <w:r>
              <w:rPr>
                <w:b/>
                <w:bCs/>
                <w:sz w:val="26"/>
                <w:szCs w:val="26"/>
              </w:rPr>
              <w:t>Наименование структурного подразделения, выполняющего административную процедуру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8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rPr/>
            </w:pPr>
            <w:r>
              <w:rPr>
                <w:sz w:val="26"/>
                <w:szCs w:val="26"/>
              </w:rPr>
              <w:t>Служба «одно окно»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rPr/>
            </w:pPr>
            <w:r>
              <w:rPr>
                <w:sz w:val="26"/>
                <w:szCs w:val="26"/>
              </w:rPr>
              <w:t>Вилейский районный исполнительный комитет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rPr/>
            </w:pPr>
            <w:r>
              <w:rPr>
                <w:sz w:val="26"/>
                <w:szCs w:val="26"/>
              </w:rPr>
              <w:t>(г. Вилейка, ул.Партизанская, 44)</w:t>
            </w:r>
          </w:p>
        </w:tc>
      </w:tr>
      <w:tr>
        <w:trPr>
          <w:trHeight w:val="1126" w:hRule="atLeast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/>
            </w:pPr>
            <w:r>
              <w:rPr>
                <w:b/>
                <w:bCs/>
                <w:sz w:val="26"/>
                <w:szCs w:val="26"/>
              </w:rPr>
              <w:t>Документы и (или) сведения, представляемые юридическим лицом и индивидуальным предпринимателем для осуществления административной процедуры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8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jc w:val="both"/>
              <w:rPr/>
            </w:pPr>
            <w:r>
              <w:rPr>
                <w:sz w:val="26"/>
                <w:szCs w:val="26"/>
              </w:rPr>
              <w:t>заявление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jc w:val="both"/>
              <w:rPr/>
            </w:pPr>
            <w:r>
              <w:rPr>
                <w:sz w:val="26"/>
                <w:szCs w:val="26"/>
              </w:rPr>
              <w:t>паспорт или иной документ, удостоверяющий личность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jc w:val="both"/>
              <w:rPr/>
            </w:pPr>
            <w:r>
              <w:rPr>
                <w:sz w:val="26"/>
                <w:szCs w:val="26"/>
              </w:rPr>
              <w:t>удостоверение инвалида либо заключение медико-реабилитационной экспертной комиссии об установлении инвалидности – для ребенка-инвалида в возрасте до 18 лет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jc w:val="both"/>
              <w:rPr/>
            </w:pPr>
            <w:r>
              <w:rPr>
                <w:sz w:val="26"/>
                <w:szCs w:val="26"/>
              </w:rPr>
              <w:t xml:space="preserve">свидетельство о рождении ребенка (для иностранных граждан и лиц без гражданства, которым предоставлены статус беженца или убежище в Республике Беларусь, – при наличии такого свидетельства) 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jc w:val="both"/>
              <w:rPr/>
            </w:pPr>
            <w:r>
              <w:rPr>
                <w:sz w:val="26"/>
                <w:szCs w:val="26"/>
              </w:rPr>
              <w:t xml:space="preserve">выписка из решения суда об усыновлении (удочерении) – для семей, усыновивших (удочеривших) детей (представляется по желанию заявителя) 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jc w:val="both"/>
              <w:rPr/>
            </w:pPr>
            <w:r>
              <w:rPr>
                <w:sz w:val="26"/>
                <w:szCs w:val="26"/>
              </w:rPr>
              <w:t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ребенка-инвалида в возрасте до 18 лет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jc w:val="both"/>
              <w:rPr/>
            </w:pPr>
            <w:r>
              <w:rPr>
                <w:sz w:val="26"/>
                <w:szCs w:val="26"/>
              </w:rPr>
              <w:t>свидетельство о заключении брака – для матери (мачехи) или отца (отчима) ребенка-инвалида в возрасте до 18 лет в полной семье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jc w:val="both"/>
              <w:rPr/>
            </w:pPr>
            <w:r>
              <w:rPr>
                <w:sz w:val="26"/>
                <w:szCs w:val="26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родителя ребенка-инвалида в возрасте до 18 лет в неполной семье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jc w:val="both"/>
              <w:rPr/>
            </w:pPr>
            <w:r>
              <w:rPr>
                <w:sz w:val="26"/>
                <w:szCs w:val="26"/>
              </w:rPr>
              <w:t>выписка (копия) из трудовой книжки заявителя и (или) иные документы, подтверждающие его незанятость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jc w:val="both"/>
              <w:rPr/>
            </w:pPr>
            <w:r>
              <w:rPr>
                <w:sz w:val="26"/>
                <w:szCs w:val="26"/>
              </w:rPr>
              <w:t>справка о месте работы, службы и занимаемой должности с указанием сведений о выполнении работы на условиях не более половины месячной нормы рабочего времени или выполнении работы на дому – для работающих на указанных условиях матери (мачехи) или отца (отчима) в полной семье, родителя в неполной семье, усыновителя (удочерителя), опекуна (попечителя) ребенка-инвалида в возрасте до 18 лет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jc w:val="both"/>
              <w:rPr/>
            </w:pPr>
            <w:r>
              <w:rPr>
                <w:sz w:val="26"/>
                <w:szCs w:val="26"/>
              </w:rPr>
              <w:t>справка о нахождении в отпуске по уходу за ребенком до достижения им возраста 3 лет или выписка (копия) из приказа о предоставлении отпуска по уходу за ребенком до достижения им возраста 3 лет (отпуска по уходу за детьми) – для работающих (проходящих службу) матери (мачехи) или отца (отчима) в полной семье, родителя в неполной семье, усыновителя (удочерителя), опекуна (попечителя) ребенка-инвалида в возрасте до 18 лет, находящихся в таком отпуске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jc w:val="both"/>
              <w:rPr/>
            </w:pPr>
            <w:r>
              <w:rPr>
                <w:sz w:val="26"/>
                <w:szCs w:val="26"/>
              </w:rPr>
              <w:t>справка о том, что гражданин является обучающимся, – для обучающихся матери (мачехи) или отца (отчима) в полной семье, родителя в неполной семье, усыновителя (удочерителя), опекуна (попечителя) ребенка-инвалида в возрасте до 18 лет, находящихся по месту учебы в отпуске по уходу за ребенком до достижения им возраста 3 лет, академическом отпуске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jc w:val="both"/>
              <w:rPr/>
            </w:pPr>
            <w:r>
              <w:rPr>
                <w:sz w:val="26"/>
                <w:szCs w:val="26"/>
              </w:rPr>
              <w:t>справка о месте работы, службы и занимаемой должности с указанием сведений о выполнении работы на условиях более половины месячной нормы рабочего времени, о непредоставлении отпуска по уходу за ребенком до достижения им возраста 3 лет (отпуска по уходу за детьми), о выполнении работы не на дому и (или) иные документы, подтверждающие занятость матери (мачехи), отца (отчима) в полной семье, родителя в неполной семье, усыновителя (удочерителя), опекуна (попечителя) ребенка-инвалида в возрасте до 18 лет, – для других лиц, осуществляющих уход за ребенком-инвалидом в возрасте до 18 лет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jc w:val="both"/>
              <w:rPr/>
            </w:pPr>
            <w:r>
              <w:rPr>
                <w:sz w:val="26"/>
                <w:szCs w:val="26"/>
              </w:rPr>
              <w:t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интернатного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 – в случае, если ребенок находился в указанных учреждениях, приемной семье, детском доме семейного типа, под стражей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1126" w:hRule="atLeast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pacing w:lineRule="exact" w:line="220"/>
              <w:ind w:left="0" w:right="0" w:hanging="0"/>
              <w:rPr/>
            </w:pPr>
            <w:r>
              <w:rPr>
                <w:b/>
                <w:bCs/>
                <w:sz w:val="26"/>
                <w:szCs w:val="26"/>
              </w:rPr>
              <w:t>Документы и (или) сведения, запрашиваемые государственным органом</w:t>
            </w:r>
          </w:p>
        </w:tc>
        <w:tc>
          <w:tcPr>
            <w:tcW w:w="8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pacing w:lineRule="exact" w:line="280"/>
              <w:ind w:left="0" w:right="0" w:hanging="0"/>
              <w:jc w:val="both"/>
              <w:rPr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справка о месте жительства и составе семьи или копия лицевого счета</w:t>
            </w:r>
          </w:p>
        </w:tc>
      </w:tr>
      <w:tr>
        <w:trPr/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/>
            </w:pPr>
            <w:r>
              <w:rPr>
                <w:b/>
                <w:bCs/>
                <w:sz w:val="26"/>
                <w:szCs w:val="26"/>
              </w:rPr>
              <w:t>Размер платы, взимаемой при осуществлении административной процедуры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8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rPr/>
            </w:pPr>
            <w:r>
              <w:rPr>
                <w:sz w:val="26"/>
                <w:szCs w:val="26"/>
              </w:rPr>
              <w:t>бесплатно</w:t>
            </w:r>
          </w:p>
        </w:tc>
      </w:tr>
      <w:tr>
        <w:trPr>
          <w:trHeight w:val="1129" w:hRule="atLeast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/>
            </w:pPr>
            <w:r>
              <w:rPr>
                <w:b/>
                <w:bCs/>
                <w:sz w:val="26"/>
                <w:szCs w:val="26"/>
              </w:rPr>
              <w:t>Максимальный срок осуществления административной процедуры</w:t>
            </w:r>
          </w:p>
        </w:tc>
        <w:tc>
          <w:tcPr>
            <w:tcW w:w="8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rPr/>
            </w:pPr>
            <w:r>
              <w:rPr>
                <w:sz w:val="26"/>
                <w:szCs w:val="26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</w:tr>
      <w:tr>
        <w:trPr/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/>
            </w:pPr>
            <w:r>
              <w:rPr>
                <w:b/>
                <w:bCs/>
                <w:sz w:val="26"/>
                <w:szCs w:val="26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8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rPr/>
            </w:pPr>
            <w:r>
              <w:rPr>
                <w:sz w:val="26"/>
                <w:szCs w:val="26"/>
              </w:rPr>
              <w:t>на срок установления ребенку инвалидности</w:t>
            </w:r>
          </w:p>
        </w:tc>
      </w:tr>
    </w:tbl>
    <w:p>
      <w:pPr>
        <w:pStyle w:val="Normal"/>
        <w:bidi w:val="0"/>
        <w:ind w:left="0" w:right="0" w:hanging="0"/>
        <w:rPr>
          <w:rFonts w:ascii="Times New Roman" w:hAnsi="Times New Roman"/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ind w:left="0" w:right="0" w:hanging="0"/>
        <w:rPr/>
      </w:pPr>
      <w:r>
        <w:rPr/>
      </w:r>
    </w:p>
    <w:sectPr>
      <w:type w:val="nextPage"/>
      <w:pgSz w:w="11906" w:h="16838"/>
      <w:pgMar w:left="720" w:right="386" w:header="0" w:top="360" w:footer="0" w:bottom="36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SC Regular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bidi w:val="0"/>
      <w:jc w:val="left"/>
      <w:textAlignment w:val="auto"/>
    </w:pPr>
    <w:rPr>
      <w:rFonts w:ascii="Times New Roman" w:hAnsi="Times New Roman" w:eastAsia="MS Mincho" w:cs="Times New Roman"/>
      <w:color w:val="000000"/>
      <w:kern w:val="2"/>
      <w:sz w:val="22"/>
      <w:szCs w:val="22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jc w:val="center"/>
      <w:outlineLvl w:val="0"/>
    </w:pPr>
    <w:rPr>
      <w:rFonts w:ascii="Times New Roman" w:hAnsi="Times New Roman" w:eastAsia="MS Mincho"/>
      <w:sz w:val="28"/>
      <w:szCs w:val="28"/>
      <w:lang w:eastAsia="ja-JP"/>
    </w:rPr>
  </w:style>
  <w:style w:type="character" w:styleId="DefaultParagraphFont">
    <w:name w:val="Default Paragraph Font"/>
    <w:qFormat/>
    <w:rPr/>
  </w:style>
  <w:style w:type="character" w:styleId="1">
    <w:name w:val="Заголовок 1 Знак"/>
    <w:basedOn w:val="DefaultParagraphFont"/>
    <w:qFormat/>
    <w:rPr>
      <w:rFonts w:ascii="Cambria" w:hAnsi="Cambria" w:cs="Cambria"/>
      <w:b/>
      <w:bCs/>
      <w:kern w:val="2"/>
      <w:sz w:val="32"/>
      <w:szCs w:val="32"/>
    </w:rPr>
  </w:style>
  <w:style w:type="character" w:styleId="Style13">
    <w:name w:val="Текст концевой сноски Знак"/>
    <w:basedOn w:val="DefaultParagraphFont"/>
    <w:qFormat/>
    <w:rPr>
      <w:sz w:val="20"/>
      <w:szCs w:val="20"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3">
    <w:name w:val="Основной текст 3 Знак"/>
    <w:basedOn w:val="DefaultParagraphFont"/>
    <w:qFormat/>
    <w:rPr>
      <w:sz w:val="16"/>
      <w:szCs w:val="16"/>
    </w:rPr>
  </w:style>
  <w:style w:type="character" w:styleId="2">
    <w:name w:val="Основной текст 2 Знак"/>
    <w:basedOn w:val="DefaultParagraphFont"/>
    <w:qFormat/>
    <w:rPr/>
  </w:style>
  <w:style w:type="character" w:styleId="Style14">
    <w:name w:val="Нижний колонтитул Знак"/>
    <w:basedOn w:val="DefaultParagraphFont"/>
    <w:qFormat/>
    <w:rPr/>
  </w:style>
  <w:style w:type="character" w:styleId="Style15">
    <w:name w:val="Текст выноски Знак"/>
    <w:basedOn w:val="DefaultParagraphFont"/>
    <w:qFormat/>
    <w:rPr>
      <w:rFonts w:ascii="Tahoma" w:hAnsi="Tahoma" w:cs="Tahoma"/>
      <w:sz w:val="16"/>
      <w:szCs w:val="16"/>
    </w:rPr>
  </w:style>
  <w:style w:type="character" w:styleId="Table10">
    <w:name w:val="table10 Знак"/>
    <w:basedOn w:val="DefaultParagraphFont"/>
    <w:qFormat/>
    <w:rPr/>
  </w:style>
  <w:style w:type="character" w:styleId="Style16">
    <w:name w:val="Основной текст с отступом Знак"/>
    <w:basedOn w:val="DefaultParagraphFont"/>
    <w:qFormat/>
    <w:rPr/>
  </w:style>
  <w:style w:type="character" w:styleId="Style17">
    <w:name w:val="Верхний колонтитул Знак"/>
    <w:basedOn w:val="DefaultParagraphFont"/>
    <w:qFormat/>
    <w:rPr/>
  </w:style>
  <w:style w:type="character" w:styleId="Datepr">
    <w:name w:val="datepr"/>
    <w:basedOn w:val="DefaultParagraphFont"/>
    <w:qFormat/>
    <w:rPr>
      <w:rFonts w:ascii="Times New Roman" w:hAnsi="Times New Roman"/>
    </w:rPr>
  </w:style>
  <w:style w:type="character" w:styleId="Number">
    <w:name w:val="number"/>
    <w:basedOn w:val="DefaultParagraphFont"/>
    <w:qFormat/>
    <w:rPr>
      <w:rFonts w:ascii="Times New Roman" w:hAnsi="Times New Roma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SC Regular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NormalTable">
    <w:name w:val="Normal Table"/>
    <w:qFormat/>
    <w:pPr>
      <w:widowControl/>
      <w:bidi w:val="0"/>
      <w:spacing w:lineRule="auto" w:line="256" w:before="0" w:after="160"/>
      <w:jc w:val="left"/>
      <w:textAlignment w:val="auto"/>
    </w:pPr>
    <w:rPr>
      <w:rFonts w:ascii="Times New Roman" w:hAnsi="Times New Roman" w:eastAsia="MS Mincho" w:cs="Times New Roman"/>
      <w:color w:val="auto"/>
      <w:kern w:val="2"/>
      <w:sz w:val="22"/>
      <w:szCs w:val="22"/>
      <w:lang w:val="ru-RU" w:eastAsia="ru-RU" w:bidi="ar-SA"/>
    </w:rPr>
  </w:style>
  <w:style w:type="paragraph" w:styleId="Table101">
    <w:name w:val="table10"/>
    <w:basedOn w:val="Normal"/>
    <w:qFormat/>
    <w:pPr>
      <w:spacing w:before="0" w:after="100"/>
    </w:pPr>
    <w:rPr>
      <w:sz w:val="20"/>
      <w:szCs w:val="20"/>
    </w:rPr>
  </w:style>
  <w:style w:type="paragraph" w:styleId="Endnote">
    <w:name w:val="Endnote Text"/>
    <w:basedOn w:val="Normal"/>
    <w:pPr/>
    <w:rPr>
      <w:sz w:val="20"/>
      <w:szCs w:val="20"/>
    </w:rPr>
  </w:style>
  <w:style w:type="paragraph" w:styleId="BodyText3">
    <w:name w:val="Body Text 3"/>
    <w:basedOn w:val="Normal"/>
    <w:qFormat/>
    <w:pPr/>
    <w:rPr>
      <w:sz w:val="30"/>
      <w:szCs w:val="30"/>
    </w:rPr>
  </w:style>
  <w:style w:type="paragraph" w:styleId="BodyText2">
    <w:name w:val="Body Text 2"/>
    <w:basedOn w:val="Normal"/>
    <w:qFormat/>
    <w:pPr>
      <w:jc w:val="both"/>
    </w:pPr>
    <w:rPr>
      <w:sz w:val="24"/>
      <w:szCs w:val="24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sz w:val="30"/>
      <w:szCs w:val="3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18">
    <w:name w:val="Знак Знак Знак"/>
    <w:basedOn w:val="Normal"/>
    <w:autoRedefine/>
    <w:qFormat/>
    <w:pPr/>
    <w:rPr>
      <w:rFonts w:ascii="Arial" w:hAnsi="Arial" w:cs="Arial"/>
      <w:sz w:val="20"/>
      <w:szCs w:val="20"/>
      <w:lang w:val="en-ZA" w:eastAsia="en-ZA"/>
    </w:rPr>
  </w:style>
  <w:style w:type="paragraph" w:styleId="TextBodyIndent">
    <w:name w:val="Body Text Indent"/>
    <w:basedOn w:val="Normal"/>
    <w:pPr>
      <w:spacing w:before="0" w:after="120"/>
      <w:ind w:left="283" w:hanging="0"/>
    </w:pPr>
    <w:rPr/>
  </w:style>
  <w:style w:type="paragraph" w:styleId="11">
    <w:name w:val="Знак Знак Знак1"/>
    <w:basedOn w:val="Normal"/>
    <w:autoRedefine/>
    <w:qFormat/>
    <w:pPr/>
    <w:rPr>
      <w:rFonts w:ascii="Arial" w:hAnsi="Arial" w:cs="Arial"/>
      <w:sz w:val="20"/>
      <w:szCs w:val="20"/>
      <w:lang w:val="en-ZA" w:eastAsia="en-ZA"/>
    </w:rPr>
  </w:style>
  <w:style w:type="paragraph" w:styleId="Header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19">
    <w:name w:val="Знак"/>
    <w:basedOn w:val="Normal"/>
    <w:autoRedefine/>
    <w:qFormat/>
    <w:pPr/>
    <w:rPr>
      <w:rFonts w:ascii="Arial" w:hAnsi="Arial" w:cs="Arial"/>
      <w:sz w:val="20"/>
      <w:szCs w:val="20"/>
      <w:lang w:val="en-ZA" w:eastAsia="en-ZA"/>
    </w:rPr>
  </w:style>
  <w:style w:type="paragraph" w:styleId="Newncpi">
    <w:name w:val="newncpi"/>
    <w:basedOn w:val="Normal"/>
    <w:qFormat/>
    <w:pPr>
      <w:ind w:firstLine="567"/>
      <w:jc w:val="both"/>
    </w:pPr>
    <w:rPr>
      <w:sz w:val="24"/>
      <w:szCs w:val="24"/>
    </w:rPr>
  </w:style>
  <w:style w:type="paragraph" w:styleId="NormalWeb">
    <w:name w:val="Normal (Web)"/>
    <w:basedOn w:val="Normal"/>
    <w:qFormat/>
    <w:pPr>
      <w:spacing w:beforeAutospacing="1" w:afterAutospacing="1"/>
    </w:pPr>
    <w:rPr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99</Pages>
  <Words>684</Words>
  <Characters>4577</Characters>
  <CharactersWithSpaces>3902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2015-07-07T09:22:00Z</dcterms:created>
  <dc:creator>1</dc:creator>
  <dc:description/>
  <dc:language>en-US</dc:language>
  <cp:lastModifiedBy/>
  <cp:lastPrinted>2020-09-24T10:47:00Z</cp:lastPrinted>
  <dcterms:modified xsi:type="dcterms:W3CDTF">2020-09-24T10:47:00Z</dcterms:modified>
  <cp:revision>19</cp:revision>
  <dc:subject/>
  <dc:title>Административная процедура №1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Одно Окно</vt:lpwstr>
  </property>
</Properties>
</file>