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A7" w:rsidRPr="005831A7" w:rsidRDefault="005831A7" w:rsidP="005831A7">
      <w:pPr>
        <w:shd w:val="clear" w:color="auto" w:fill="FFFFFF"/>
        <w:ind w:firstLine="709"/>
        <w:jc w:val="center"/>
        <w:rPr>
          <w:b/>
          <w:sz w:val="36"/>
          <w:szCs w:val="36"/>
        </w:rPr>
      </w:pPr>
      <w:bookmarkStart w:id="0" w:name="_GoBack"/>
      <w:bookmarkEnd w:id="0"/>
      <w:r w:rsidRPr="005831A7">
        <w:rPr>
          <w:b/>
          <w:sz w:val="36"/>
          <w:szCs w:val="36"/>
        </w:rPr>
        <w:t xml:space="preserve">Социально-экономическое состояние </w:t>
      </w:r>
      <w:r>
        <w:rPr>
          <w:b/>
          <w:sz w:val="36"/>
          <w:szCs w:val="36"/>
        </w:rPr>
        <w:t xml:space="preserve">Вилейского </w:t>
      </w:r>
      <w:r w:rsidRPr="005831A7">
        <w:rPr>
          <w:b/>
          <w:sz w:val="36"/>
          <w:szCs w:val="36"/>
        </w:rPr>
        <w:t>района и перспективы его развития</w:t>
      </w:r>
      <w:r>
        <w:rPr>
          <w:b/>
          <w:sz w:val="36"/>
          <w:szCs w:val="36"/>
        </w:rPr>
        <w:t>.</w:t>
      </w:r>
    </w:p>
    <w:p w:rsidR="009D5070" w:rsidRPr="00130B84" w:rsidRDefault="009D5070" w:rsidP="009D5070">
      <w:pPr>
        <w:shd w:val="clear" w:color="auto" w:fill="FFFFFF"/>
        <w:ind w:firstLine="709"/>
        <w:jc w:val="both"/>
        <w:rPr>
          <w:sz w:val="30"/>
          <w:szCs w:val="30"/>
        </w:rPr>
      </w:pPr>
      <w:r w:rsidRPr="00130B84">
        <w:rPr>
          <w:sz w:val="30"/>
          <w:szCs w:val="30"/>
        </w:rPr>
        <w:t xml:space="preserve">За 2019 г. в районе произведено </w:t>
      </w:r>
      <w:r w:rsidRPr="00130B84">
        <w:rPr>
          <w:b/>
          <w:sz w:val="30"/>
          <w:szCs w:val="30"/>
        </w:rPr>
        <w:t>промышленной продукции</w:t>
      </w:r>
      <w:r w:rsidRPr="00130B84">
        <w:rPr>
          <w:sz w:val="30"/>
          <w:szCs w:val="30"/>
        </w:rPr>
        <w:t xml:space="preserve"> в текущих ценах на </w:t>
      </w:r>
      <w:r>
        <w:rPr>
          <w:sz w:val="30"/>
          <w:szCs w:val="30"/>
        </w:rPr>
        <w:t>92,8</w:t>
      </w:r>
      <w:r w:rsidRPr="00130B84">
        <w:rPr>
          <w:sz w:val="30"/>
          <w:szCs w:val="30"/>
        </w:rPr>
        <w:t xml:space="preserve"> млн. рублей, темп роста </w:t>
      </w:r>
      <w:r w:rsidRPr="00130B84">
        <w:rPr>
          <w:sz w:val="30"/>
          <w:szCs w:val="30"/>
        </w:rPr>
        <w:br/>
        <w:t xml:space="preserve">к аналогичному периоду </w:t>
      </w:r>
      <w:smartTag w:uri="urn:schemas-microsoft-com:office:smarttags" w:element="metricconverter">
        <w:smartTagPr>
          <w:attr w:name="ProductID" w:val="2018 г"/>
        </w:smartTagPr>
        <w:r w:rsidRPr="00130B84">
          <w:rPr>
            <w:sz w:val="30"/>
            <w:szCs w:val="30"/>
          </w:rPr>
          <w:t>2018 г</w:t>
        </w:r>
      </w:smartTag>
      <w:r w:rsidRPr="00130B84">
        <w:rPr>
          <w:sz w:val="30"/>
          <w:szCs w:val="30"/>
        </w:rPr>
        <w:t xml:space="preserve">. составил </w:t>
      </w:r>
      <w:r>
        <w:rPr>
          <w:sz w:val="30"/>
          <w:szCs w:val="30"/>
        </w:rPr>
        <w:t>91,4</w:t>
      </w:r>
      <w:r w:rsidRPr="00130B84">
        <w:rPr>
          <w:sz w:val="30"/>
          <w:szCs w:val="30"/>
        </w:rPr>
        <w:t xml:space="preserve"> %.</w:t>
      </w:r>
    </w:p>
    <w:p w:rsidR="009D5070" w:rsidRPr="00130B84" w:rsidRDefault="009D5070" w:rsidP="009D5070">
      <w:pPr>
        <w:shd w:val="clear" w:color="auto" w:fill="FFFFFF"/>
        <w:ind w:firstLine="709"/>
        <w:jc w:val="both"/>
        <w:rPr>
          <w:sz w:val="30"/>
          <w:szCs w:val="30"/>
        </w:rPr>
      </w:pPr>
      <w:r w:rsidRPr="00130B84">
        <w:rPr>
          <w:b/>
          <w:sz w:val="30"/>
          <w:szCs w:val="30"/>
        </w:rPr>
        <w:t>Остатки готовой продукции</w:t>
      </w:r>
      <w:r w:rsidRPr="00130B84">
        <w:rPr>
          <w:sz w:val="30"/>
          <w:szCs w:val="30"/>
        </w:rPr>
        <w:t xml:space="preserve"> на складах промышленных организаций района на 01.</w:t>
      </w:r>
      <w:r>
        <w:rPr>
          <w:sz w:val="30"/>
          <w:szCs w:val="30"/>
        </w:rPr>
        <w:t>01</w:t>
      </w:r>
      <w:r w:rsidRPr="00130B84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130B84">
        <w:rPr>
          <w:sz w:val="30"/>
          <w:szCs w:val="30"/>
        </w:rPr>
        <w:t xml:space="preserve"> составили </w:t>
      </w:r>
      <w:r>
        <w:rPr>
          <w:sz w:val="30"/>
          <w:szCs w:val="30"/>
        </w:rPr>
        <w:t>13,1</w:t>
      </w:r>
      <w:r w:rsidRPr="00130B84">
        <w:rPr>
          <w:sz w:val="30"/>
          <w:szCs w:val="30"/>
        </w:rPr>
        <w:t xml:space="preserve"> млн. рублей, </w:t>
      </w:r>
      <w:r w:rsidRPr="00130B84">
        <w:rPr>
          <w:sz w:val="30"/>
          <w:szCs w:val="30"/>
        </w:rPr>
        <w:br/>
        <w:t xml:space="preserve">или </w:t>
      </w:r>
      <w:r>
        <w:rPr>
          <w:sz w:val="30"/>
          <w:szCs w:val="30"/>
        </w:rPr>
        <w:t>209,2</w:t>
      </w:r>
      <w:r w:rsidRPr="00130B84">
        <w:rPr>
          <w:sz w:val="30"/>
          <w:szCs w:val="30"/>
        </w:rPr>
        <w:t xml:space="preserve"> % к среднемесячному объему производства; по коммунальным предприятиям – </w:t>
      </w:r>
      <w:r>
        <w:rPr>
          <w:sz w:val="30"/>
          <w:szCs w:val="30"/>
        </w:rPr>
        <w:t>16</w:t>
      </w:r>
      <w:r w:rsidRPr="00130B84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0,6</w:t>
      </w:r>
      <w:r w:rsidRPr="00130B84">
        <w:rPr>
          <w:sz w:val="30"/>
          <w:szCs w:val="30"/>
        </w:rPr>
        <w:t xml:space="preserve"> %.</w:t>
      </w:r>
    </w:p>
    <w:p w:rsidR="009D5070" w:rsidRPr="00130B84" w:rsidRDefault="009D5070" w:rsidP="009D5070">
      <w:pPr>
        <w:shd w:val="clear" w:color="auto" w:fill="FFFFFF"/>
        <w:ind w:firstLine="709"/>
        <w:jc w:val="both"/>
        <w:rPr>
          <w:sz w:val="30"/>
          <w:szCs w:val="30"/>
        </w:rPr>
      </w:pPr>
      <w:r w:rsidRPr="00130B84">
        <w:rPr>
          <w:sz w:val="30"/>
          <w:szCs w:val="30"/>
        </w:rPr>
        <w:t xml:space="preserve">Объем </w:t>
      </w:r>
      <w:r w:rsidRPr="00130B84">
        <w:rPr>
          <w:b/>
          <w:sz w:val="30"/>
          <w:szCs w:val="30"/>
        </w:rPr>
        <w:t>отгруженной инновационной продукции</w:t>
      </w:r>
      <w:r w:rsidRPr="00130B84">
        <w:rPr>
          <w:sz w:val="30"/>
          <w:szCs w:val="30"/>
        </w:rPr>
        <w:t xml:space="preserve"> за 2019 г. составил </w:t>
      </w:r>
      <w:r>
        <w:rPr>
          <w:sz w:val="30"/>
          <w:szCs w:val="30"/>
        </w:rPr>
        <w:t>6,1</w:t>
      </w:r>
      <w:r w:rsidRPr="00130B84">
        <w:rPr>
          <w:sz w:val="30"/>
          <w:szCs w:val="30"/>
        </w:rPr>
        <w:t xml:space="preserve"> млн. рублей, или </w:t>
      </w:r>
      <w:r>
        <w:rPr>
          <w:sz w:val="30"/>
          <w:szCs w:val="30"/>
        </w:rPr>
        <w:t>8,4</w:t>
      </w:r>
      <w:r w:rsidRPr="00130B84">
        <w:rPr>
          <w:sz w:val="30"/>
          <w:szCs w:val="30"/>
        </w:rPr>
        <w:t xml:space="preserve"> % в общем объеме отгруженной промышленной продукции.</w:t>
      </w:r>
    </w:p>
    <w:p w:rsidR="009D5070" w:rsidRPr="00130B84" w:rsidRDefault="009D5070" w:rsidP="009D5070">
      <w:pPr>
        <w:shd w:val="clear" w:color="auto" w:fill="FFFFFF"/>
        <w:ind w:firstLine="709"/>
        <w:jc w:val="both"/>
        <w:rPr>
          <w:sz w:val="30"/>
          <w:szCs w:val="30"/>
        </w:rPr>
      </w:pPr>
      <w:r w:rsidRPr="0029703A">
        <w:rPr>
          <w:sz w:val="30"/>
          <w:szCs w:val="30"/>
        </w:rPr>
        <w:t xml:space="preserve">В соответствии с Мероприятиями по </w:t>
      </w:r>
      <w:proofErr w:type="spellStart"/>
      <w:r w:rsidRPr="0029703A">
        <w:rPr>
          <w:sz w:val="30"/>
          <w:szCs w:val="30"/>
        </w:rPr>
        <w:t>импортозамещению</w:t>
      </w:r>
      <w:proofErr w:type="spellEnd"/>
      <w:r w:rsidRPr="0029703A">
        <w:rPr>
          <w:sz w:val="30"/>
          <w:szCs w:val="30"/>
        </w:rPr>
        <w:t xml:space="preserve"> </w:t>
      </w:r>
      <w:r w:rsidRPr="0029703A">
        <w:rPr>
          <w:sz w:val="30"/>
          <w:szCs w:val="30"/>
        </w:rPr>
        <w:br/>
        <w:t xml:space="preserve">по Вилейскому району за 2019 г. произведено </w:t>
      </w:r>
      <w:r w:rsidRPr="0029703A">
        <w:rPr>
          <w:b/>
          <w:sz w:val="30"/>
          <w:szCs w:val="30"/>
        </w:rPr>
        <w:t>импортозамещающей продукции</w:t>
      </w:r>
      <w:r w:rsidRPr="0029703A">
        <w:rPr>
          <w:sz w:val="30"/>
          <w:szCs w:val="30"/>
        </w:rPr>
        <w:t xml:space="preserve"> на сумму </w:t>
      </w:r>
      <w:r>
        <w:rPr>
          <w:sz w:val="30"/>
          <w:szCs w:val="30"/>
        </w:rPr>
        <w:t>3,0</w:t>
      </w:r>
      <w:r w:rsidRPr="0029703A">
        <w:rPr>
          <w:sz w:val="30"/>
          <w:szCs w:val="30"/>
        </w:rPr>
        <w:t xml:space="preserve"> млн. долларов США при планируемом годовом показателе 2,16 млн. долларов США (</w:t>
      </w:r>
      <w:r>
        <w:rPr>
          <w:sz w:val="30"/>
          <w:szCs w:val="30"/>
        </w:rPr>
        <w:t>138,9</w:t>
      </w:r>
      <w:r w:rsidRPr="0029703A">
        <w:rPr>
          <w:sz w:val="30"/>
          <w:szCs w:val="30"/>
        </w:rPr>
        <w:t xml:space="preserve">% к запланированному на 2019 год). </w:t>
      </w:r>
    </w:p>
    <w:p w:rsidR="009D5070" w:rsidRPr="00130B84" w:rsidRDefault="009D5070" w:rsidP="009D5070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130B84">
        <w:rPr>
          <w:sz w:val="30"/>
          <w:szCs w:val="30"/>
        </w:rPr>
        <w:t xml:space="preserve">За 2019 г. темп роста производства </w:t>
      </w:r>
      <w:r w:rsidRPr="00130B84">
        <w:rPr>
          <w:b/>
          <w:sz w:val="30"/>
          <w:szCs w:val="30"/>
        </w:rPr>
        <w:t xml:space="preserve">валовой </w:t>
      </w:r>
      <w:r w:rsidRPr="00130B84">
        <w:rPr>
          <w:b/>
          <w:spacing w:val="-8"/>
          <w:sz w:val="30"/>
          <w:szCs w:val="30"/>
        </w:rPr>
        <w:t>продукции сельского хозяйства в сельскохозяйственных организациях</w:t>
      </w:r>
      <w:r w:rsidRPr="00130B84">
        <w:rPr>
          <w:sz w:val="30"/>
          <w:szCs w:val="30"/>
        </w:rPr>
        <w:t xml:space="preserve"> в сопоставимых ценах составил </w:t>
      </w:r>
      <w:r>
        <w:rPr>
          <w:sz w:val="30"/>
          <w:szCs w:val="30"/>
        </w:rPr>
        <w:t>94,4</w:t>
      </w:r>
      <w:r w:rsidRPr="00130B84">
        <w:rPr>
          <w:sz w:val="30"/>
          <w:szCs w:val="30"/>
        </w:rPr>
        <w:t xml:space="preserve"> % к аналогичному периоду </w:t>
      </w:r>
      <w:smartTag w:uri="urn:schemas-microsoft-com:office:smarttags" w:element="metricconverter">
        <w:smartTagPr>
          <w:attr w:name="ProductID" w:val="2018 г"/>
        </w:smartTagPr>
        <w:r w:rsidRPr="00130B84">
          <w:rPr>
            <w:sz w:val="30"/>
            <w:szCs w:val="30"/>
          </w:rPr>
          <w:t>2018 г</w:t>
        </w:r>
      </w:smartTag>
      <w:r w:rsidRPr="00130B8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9D5070" w:rsidRPr="00130B84" w:rsidRDefault="009D5070" w:rsidP="009D5070">
      <w:pPr>
        <w:shd w:val="clear" w:color="auto" w:fill="FFFFFF"/>
        <w:ind w:firstLine="720"/>
        <w:jc w:val="both"/>
        <w:rPr>
          <w:sz w:val="30"/>
          <w:szCs w:val="30"/>
        </w:rPr>
      </w:pPr>
      <w:r w:rsidRPr="00130B84">
        <w:rPr>
          <w:sz w:val="30"/>
          <w:szCs w:val="30"/>
        </w:rPr>
        <w:t xml:space="preserve">За </w:t>
      </w:r>
      <w:r>
        <w:rPr>
          <w:sz w:val="30"/>
          <w:szCs w:val="30"/>
        </w:rPr>
        <w:t>12 месяцев</w:t>
      </w:r>
      <w:r w:rsidRPr="00130B84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30B84">
          <w:rPr>
            <w:sz w:val="30"/>
            <w:szCs w:val="30"/>
          </w:rPr>
          <w:t>2019 г</w:t>
        </w:r>
      </w:smartTag>
      <w:r w:rsidRPr="00130B84">
        <w:rPr>
          <w:sz w:val="30"/>
          <w:szCs w:val="30"/>
        </w:rPr>
        <w:t xml:space="preserve">. в целом по району привлечено прямых </w:t>
      </w:r>
      <w:r w:rsidRPr="00130B84">
        <w:rPr>
          <w:b/>
          <w:spacing w:val="-8"/>
          <w:sz w:val="30"/>
          <w:szCs w:val="30"/>
        </w:rPr>
        <w:t>иностранных инвестиций</w:t>
      </w:r>
      <w:r w:rsidRPr="00130B84">
        <w:rPr>
          <w:spacing w:val="-8"/>
          <w:sz w:val="30"/>
          <w:szCs w:val="30"/>
        </w:rPr>
        <w:t xml:space="preserve"> на чистой основе в размере </w:t>
      </w:r>
      <w:r>
        <w:rPr>
          <w:spacing w:val="-8"/>
          <w:sz w:val="30"/>
          <w:szCs w:val="30"/>
        </w:rPr>
        <w:t>464,3</w:t>
      </w:r>
      <w:r w:rsidRPr="00130B84">
        <w:rPr>
          <w:spacing w:val="-8"/>
          <w:sz w:val="30"/>
          <w:szCs w:val="30"/>
        </w:rPr>
        <w:t> тыс. долларов</w:t>
      </w:r>
      <w:r w:rsidRPr="00130B84">
        <w:rPr>
          <w:sz w:val="30"/>
          <w:szCs w:val="30"/>
        </w:rPr>
        <w:t xml:space="preserve"> США при прогнозе на </w:t>
      </w:r>
      <w:r>
        <w:rPr>
          <w:rFonts w:eastAsia="TimesNewRomanPSMT"/>
          <w:sz w:val="30"/>
          <w:szCs w:val="30"/>
        </w:rPr>
        <w:t>год</w:t>
      </w:r>
      <w:r w:rsidRPr="00130B84">
        <w:rPr>
          <w:sz w:val="30"/>
          <w:szCs w:val="30"/>
        </w:rPr>
        <w:t xml:space="preserve"> </w:t>
      </w:r>
      <w:r>
        <w:rPr>
          <w:sz w:val="30"/>
          <w:szCs w:val="30"/>
        </w:rPr>
        <w:t>5</w:t>
      </w:r>
      <w:r w:rsidRPr="00130B84">
        <w:rPr>
          <w:sz w:val="30"/>
          <w:szCs w:val="30"/>
        </w:rPr>
        <w:t>00 тыс. долларов США</w:t>
      </w:r>
      <w:r>
        <w:rPr>
          <w:sz w:val="30"/>
          <w:szCs w:val="30"/>
        </w:rPr>
        <w:t>, или 92,9%</w:t>
      </w:r>
      <w:r w:rsidRPr="00130B84">
        <w:rPr>
          <w:sz w:val="30"/>
          <w:szCs w:val="30"/>
        </w:rPr>
        <w:t>.</w:t>
      </w:r>
    </w:p>
    <w:p w:rsidR="009D5070" w:rsidRPr="00092933" w:rsidRDefault="009D5070" w:rsidP="009D5070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092933">
        <w:rPr>
          <w:sz w:val="30"/>
          <w:szCs w:val="30"/>
        </w:rPr>
        <w:t xml:space="preserve">Объем </w:t>
      </w:r>
      <w:r w:rsidRPr="00092933">
        <w:rPr>
          <w:b/>
          <w:sz w:val="30"/>
          <w:szCs w:val="30"/>
        </w:rPr>
        <w:t>строительно-монтажных работ</w:t>
      </w:r>
      <w:r w:rsidRPr="00092933">
        <w:rPr>
          <w:sz w:val="30"/>
          <w:szCs w:val="30"/>
        </w:rPr>
        <w:t xml:space="preserve"> за </w:t>
      </w:r>
      <w:r w:rsidRPr="00092933">
        <w:rPr>
          <w:rFonts w:eastAsia="TimesNewRomanPSMT"/>
          <w:sz w:val="30"/>
          <w:szCs w:val="30"/>
        </w:rPr>
        <w:t xml:space="preserve">январь – </w:t>
      </w:r>
      <w:r>
        <w:rPr>
          <w:rFonts w:eastAsia="TimesNewRomanPSMT"/>
          <w:sz w:val="30"/>
          <w:szCs w:val="30"/>
        </w:rPr>
        <w:t>декабрь</w:t>
      </w:r>
      <w:r w:rsidRPr="00092933">
        <w:rPr>
          <w:rFonts w:eastAsia="TimesNewRomanPSMT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92933">
          <w:rPr>
            <w:sz w:val="30"/>
            <w:szCs w:val="30"/>
          </w:rPr>
          <w:t>2019 г</w:t>
        </w:r>
      </w:smartTag>
      <w:r w:rsidRPr="00092933">
        <w:rPr>
          <w:sz w:val="30"/>
          <w:szCs w:val="30"/>
        </w:rPr>
        <w:t xml:space="preserve">. составил </w:t>
      </w:r>
      <w:r>
        <w:rPr>
          <w:sz w:val="30"/>
          <w:szCs w:val="30"/>
        </w:rPr>
        <w:t>42,8</w:t>
      </w:r>
      <w:r w:rsidRPr="00092933">
        <w:rPr>
          <w:sz w:val="30"/>
          <w:szCs w:val="30"/>
        </w:rPr>
        <w:t xml:space="preserve"> млн. рублей, или 1</w:t>
      </w:r>
      <w:r>
        <w:rPr>
          <w:sz w:val="30"/>
          <w:szCs w:val="30"/>
        </w:rPr>
        <w:t>09</w:t>
      </w:r>
      <w:r w:rsidRPr="00092933">
        <w:rPr>
          <w:sz w:val="30"/>
          <w:szCs w:val="30"/>
        </w:rPr>
        <w:t xml:space="preserve">% в сопоставимых ценах </w:t>
      </w:r>
      <w:r w:rsidRPr="00092933">
        <w:rPr>
          <w:sz w:val="30"/>
          <w:szCs w:val="30"/>
        </w:rPr>
        <w:br/>
        <w:t xml:space="preserve">к аналогичному периоду </w:t>
      </w:r>
      <w:smartTag w:uri="urn:schemas-microsoft-com:office:smarttags" w:element="metricconverter">
        <w:smartTagPr>
          <w:attr w:name="ProductID" w:val="2018 г"/>
        </w:smartTagPr>
        <w:r w:rsidRPr="00092933">
          <w:rPr>
            <w:sz w:val="30"/>
            <w:szCs w:val="30"/>
          </w:rPr>
          <w:t>2018 г</w:t>
        </w:r>
      </w:smartTag>
      <w:r w:rsidRPr="00092933">
        <w:rPr>
          <w:sz w:val="30"/>
          <w:szCs w:val="30"/>
        </w:rPr>
        <w:t>. при доведенном задании 104,3 %.</w:t>
      </w:r>
    </w:p>
    <w:p w:rsidR="009D5070" w:rsidRDefault="009D5070" w:rsidP="009D5070">
      <w:pPr>
        <w:shd w:val="clear" w:color="auto" w:fill="FFFFFF"/>
        <w:ind w:firstLine="709"/>
        <w:jc w:val="both"/>
        <w:rPr>
          <w:sz w:val="30"/>
          <w:szCs w:val="30"/>
        </w:rPr>
      </w:pPr>
      <w:r w:rsidRPr="00092933">
        <w:rPr>
          <w:sz w:val="30"/>
          <w:szCs w:val="30"/>
        </w:rPr>
        <w:t>За 2019 г</w:t>
      </w:r>
      <w:r>
        <w:rPr>
          <w:sz w:val="30"/>
          <w:szCs w:val="30"/>
        </w:rPr>
        <w:t>од</w:t>
      </w:r>
      <w:r w:rsidRPr="00092933">
        <w:rPr>
          <w:sz w:val="30"/>
          <w:szCs w:val="30"/>
        </w:rPr>
        <w:t xml:space="preserve"> всего по району </w:t>
      </w:r>
      <w:r w:rsidRPr="00092933">
        <w:rPr>
          <w:b/>
          <w:sz w:val="30"/>
          <w:szCs w:val="30"/>
        </w:rPr>
        <w:t>введено в эксплуатацию</w:t>
      </w:r>
      <w:r w:rsidRPr="00092933">
        <w:rPr>
          <w:sz w:val="30"/>
          <w:szCs w:val="30"/>
        </w:rPr>
        <w:t xml:space="preserve"> </w:t>
      </w:r>
      <w:r>
        <w:rPr>
          <w:sz w:val="30"/>
          <w:szCs w:val="30"/>
        </w:rPr>
        <w:t>21</w:t>
      </w:r>
      <w:r w:rsidRPr="00092933">
        <w:rPr>
          <w:sz w:val="30"/>
          <w:szCs w:val="30"/>
        </w:rPr>
        <w:t xml:space="preserve"> тыс. кв. метров общей площади </w:t>
      </w:r>
      <w:r w:rsidRPr="00092933">
        <w:rPr>
          <w:b/>
          <w:sz w:val="30"/>
          <w:szCs w:val="30"/>
        </w:rPr>
        <w:t>жилья</w:t>
      </w:r>
      <w:r w:rsidRPr="00092933">
        <w:rPr>
          <w:sz w:val="30"/>
          <w:szCs w:val="30"/>
        </w:rPr>
        <w:t xml:space="preserve"> при задании на год 32,5 тыс. кв. метров (выполнение составляет </w:t>
      </w:r>
      <w:r>
        <w:rPr>
          <w:sz w:val="30"/>
          <w:szCs w:val="30"/>
        </w:rPr>
        <w:t>64,6</w:t>
      </w:r>
      <w:r w:rsidRPr="00092933">
        <w:rPr>
          <w:sz w:val="30"/>
          <w:szCs w:val="30"/>
        </w:rPr>
        <w:t>% от годового), в том числе индивидуального – 1</w:t>
      </w:r>
      <w:r>
        <w:rPr>
          <w:sz w:val="30"/>
          <w:szCs w:val="30"/>
        </w:rPr>
        <w:t>4,2</w:t>
      </w:r>
      <w:r w:rsidRPr="00092933">
        <w:rPr>
          <w:sz w:val="30"/>
          <w:szCs w:val="30"/>
        </w:rPr>
        <w:t xml:space="preserve"> тыс. кв. метров.</w:t>
      </w:r>
    </w:p>
    <w:p w:rsidR="009D5070" w:rsidRPr="00130B84" w:rsidRDefault="009D5070" w:rsidP="009D5070">
      <w:pPr>
        <w:shd w:val="clear" w:color="auto" w:fill="FFFFFF"/>
        <w:ind w:firstLine="709"/>
        <w:jc w:val="both"/>
        <w:rPr>
          <w:sz w:val="30"/>
          <w:szCs w:val="30"/>
        </w:rPr>
      </w:pPr>
      <w:r w:rsidRPr="005177D1">
        <w:rPr>
          <w:b/>
          <w:sz w:val="30"/>
          <w:szCs w:val="30"/>
        </w:rPr>
        <w:t>Инвестиции в основной капитал</w:t>
      </w:r>
      <w:r>
        <w:rPr>
          <w:sz w:val="30"/>
          <w:szCs w:val="30"/>
        </w:rPr>
        <w:t xml:space="preserve"> составили 71,4 млн. руб. или 103,8% к уровню 2018 года.</w:t>
      </w:r>
    </w:p>
    <w:p w:rsidR="009D5070" w:rsidRPr="00130B84" w:rsidRDefault="009D5070" w:rsidP="009D5070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  <w:r w:rsidRPr="00130B84">
        <w:rPr>
          <w:b/>
          <w:sz w:val="30"/>
          <w:szCs w:val="30"/>
        </w:rPr>
        <w:t>Экспорт товаров</w:t>
      </w:r>
      <w:r w:rsidRPr="00130B84">
        <w:rPr>
          <w:sz w:val="30"/>
          <w:szCs w:val="30"/>
        </w:rPr>
        <w:t xml:space="preserve"> </w:t>
      </w:r>
      <w:r w:rsidRPr="00130B84">
        <w:rPr>
          <w:sz w:val="30"/>
        </w:rPr>
        <w:t xml:space="preserve">организаций коммунальной формы собственности и без ведомственной подчиненности </w:t>
      </w:r>
      <w:r>
        <w:rPr>
          <w:sz w:val="30"/>
          <w:szCs w:val="30"/>
        </w:rPr>
        <w:t>за</w:t>
      </w:r>
      <w:r w:rsidRPr="00130B84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30B84">
          <w:rPr>
            <w:sz w:val="30"/>
            <w:szCs w:val="30"/>
          </w:rPr>
          <w:t>2019 г</w:t>
        </w:r>
      </w:smartTag>
      <w:r w:rsidRPr="00130B84">
        <w:rPr>
          <w:sz w:val="30"/>
          <w:szCs w:val="30"/>
        </w:rPr>
        <w:t xml:space="preserve">. составил </w:t>
      </w:r>
      <w:r>
        <w:rPr>
          <w:sz w:val="30"/>
          <w:szCs w:val="30"/>
        </w:rPr>
        <w:t>8,7</w:t>
      </w:r>
      <w:r w:rsidRPr="00130B84">
        <w:rPr>
          <w:sz w:val="30"/>
          <w:szCs w:val="30"/>
        </w:rPr>
        <w:t xml:space="preserve"> млн.</w:t>
      </w:r>
      <w:r>
        <w:rPr>
          <w:sz w:val="30"/>
          <w:szCs w:val="30"/>
        </w:rPr>
        <w:t xml:space="preserve"> </w:t>
      </w:r>
      <w:r w:rsidRPr="00130B84">
        <w:rPr>
          <w:sz w:val="30"/>
          <w:szCs w:val="30"/>
        </w:rPr>
        <w:t>долларов США, или 1</w:t>
      </w:r>
      <w:r>
        <w:rPr>
          <w:sz w:val="30"/>
          <w:szCs w:val="30"/>
        </w:rPr>
        <w:t>19,9</w:t>
      </w:r>
      <w:r w:rsidRPr="00130B84">
        <w:rPr>
          <w:sz w:val="30"/>
          <w:szCs w:val="30"/>
        </w:rPr>
        <w:t xml:space="preserve"> % к соответствующему периоду </w:t>
      </w:r>
      <w:smartTag w:uri="urn:schemas-microsoft-com:office:smarttags" w:element="metricconverter">
        <w:smartTagPr>
          <w:attr w:name="ProductID" w:val="2018 г"/>
        </w:smartTagPr>
        <w:r w:rsidRPr="00130B84">
          <w:rPr>
            <w:sz w:val="30"/>
            <w:szCs w:val="30"/>
          </w:rPr>
          <w:t>2018 г</w:t>
        </w:r>
      </w:smartTag>
      <w:r w:rsidRPr="00130B84">
        <w:rPr>
          <w:sz w:val="30"/>
          <w:szCs w:val="30"/>
        </w:rPr>
        <w:t xml:space="preserve">. (при прогнозе на </w:t>
      </w:r>
      <w:smartTag w:uri="urn:schemas-microsoft-com:office:smarttags" w:element="metricconverter">
        <w:smartTagPr>
          <w:attr w:name="ProductID" w:val="2019 г"/>
        </w:smartTagPr>
        <w:r w:rsidRPr="00130B84">
          <w:rPr>
            <w:sz w:val="30"/>
            <w:szCs w:val="30"/>
          </w:rPr>
          <w:t>2019 г</w:t>
        </w:r>
      </w:smartTag>
      <w:r w:rsidRPr="00130B84">
        <w:rPr>
          <w:sz w:val="30"/>
          <w:szCs w:val="30"/>
        </w:rPr>
        <w:t>. – 10</w:t>
      </w:r>
      <w:r>
        <w:rPr>
          <w:sz w:val="30"/>
          <w:szCs w:val="30"/>
        </w:rPr>
        <w:t>8</w:t>
      </w:r>
      <w:r w:rsidRPr="00130B84">
        <w:rPr>
          <w:sz w:val="30"/>
          <w:szCs w:val="30"/>
        </w:rPr>
        <w:t xml:space="preserve"> %). Сальдо сложилось положительное в размере </w:t>
      </w:r>
      <w:r>
        <w:rPr>
          <w:sz w:val="30"/>
          <w:szCs w:val="30"/>
        </w:rPr>
        <w:t>13,1</w:t>
      </w:r>
      <w:r w:rsidRPr="00130B84">
        <w:rPr>
          <w:sz w:val="30"/>
          <w:szCs w:val="30"/>
        </w:rPr>
        <w:t xml:space="preserve"> млн. долларов США.</w:t>
      </w:r>
    </w:p>
    <w:p w:rsidR="009D5070" w:rsidRPr="00707147" w:rsidRDefault="009D5070" w:rsidP="009D5070">
      <w:pPr>
        <w:ind w:firstLine="709"/>
        <w:jc w:val="both"/>
        <w:rPr>
          <w:sz w:val="30"/>
          <w:szCs w:val="30"/>
        </w:rPr>
      </w:pPr>
      <w:r w:rsidRPr="00130B84">
        <w:rPr>
          <w:b/>
          <w:spacing w:val="-10"/>
          <w:sz w:val="30"/>
          <w:szCs w:val="30"/>
        </w:rPr>
        <w:t>Экспорт услуг</w:t>
      </w:r>
      <w:r w:rsidRPr="00130B84">
        <w:rPr>
          <w:spacing w:val="-10"/>
          <w:sz w:val="30"/>
          <w:szCs w:val="30"/>
        </w:rPr>
        <w:t xml:space="preserve"> по организациям коммунальной формы собственности    </w:t>
      </w:r>
      <w:r w:rsidRPr="00130B84">
        <w:rPr>
          <w:sz w:val="30"/>
          <w:szCs w:val="30"/>
        </w:rPr>
        <w:t xml:space="preserve"> и без ведомственной подчиненности за 2019 г. сложился в размере </w:t>
      </w:r>
      <w:r>
        <w:rPr>
          <w:sz w:val="30"/>
          <w:szCs w:val="30"/>
        </w:rPr>
        <w:t>1,8</w:t>
      </w:r>
      <w:r w:rsidRPr="00130B84">
        <w:rPr>
          <w:sz w:val="30"/>
          <w:szCs w:val="30"/>
        </w:rPr>
        <w:t xml:space="preserve"> </w:t>
      </w:r>
      <w:r>
        <w:rPr>
          <w:sz w:val="30"/>
          <w:szCs w:val="30"/>
        </w:rPr>
        <w:t>млн</w:t>
      </w:r>
      <w:r w:rsidRPr="00130B84">
        <w:rPr>
          <w:sz w:val="30"/>
          <w:szCs w:val="30"/>
        </w:rPr>
        <w:t xml:space="preserve">. долларов США, или </w:t>
      </w:r>
      <w:r>
        <w:rPr>
          <w:sz w:val="30"/>
          <w:szCs w:val="30"/>
        </w:rPr>
        <w:t>90,8</w:t>
      </w:r>
      <w:r w:rsidRPr="00130B84">
        <w:rPr>
          <w:sz w:val="30"/>
          <w:szCs w:val="30"/>
        </w:rPr>
        <w:t xml:space="preserve"> % к соответствующему периоду </w:t>
      </w:r>
      <w:smartTag w:uri="urn:schemas-microsoft-com:office:smarttags" w:element="metricconverter">
        <w:smartTagPr>
          <w:attr w:name="ProductID" w:val="2018 г"/>
        </w:smartTagPr>
        <w:r w:rsidRPr="00130B84">
          <w:rPr>
            <w:sz w:val="30"/>
            <w:szCs w:val="30"/>
          </w:rPr>
          <w:t>2018 г</w:t>
        </w:r>
      </w:smartTag>
      <w:r w:rsidRPr="00130B84">
        <w:rPr>
          <w:sz w:val="30"/>
          <w:szCs w:val="30"/>
        </w:rPr>
        <w:t>. (</w:t>
      </w:r>
      <w:proofErr w:type="gramStart"/>
      <w:r w:rsidRPr="00130B84">
        <w:rPr>
          <w:sz w:val="30"/>
          <w:szCs w:val="30"/>
        </w:rPr>
        <w:t>при прогноз</w:t>
      </w:r>
      <w:proofErr w:type="gramEnd"/>
      <w:r>
        <w:rPr>
          <w:sz w:val="30"/>
          <w:szCs w:val="30"/>
        </w:rPr>
        <w:t xml:space="preserve"> </w:t>
      </w:r>
      <w:r w:rsidRPr="00130B84">
        <w:rPr>
          <w:sz w:val="30"/>
          <w:szCs w:val="30"/>
        </w:rPr>
        <w:t>– 104</w:t>
      </w:r>
      <w:r>
        <w:rPr>
          <w:sz w:val="30"/>
          <w:szCs w:val="30"/>
        </w:rPr>
        <w:t>,8</w:t>
      </w:r>
      <w:r w:rsidRPr="00130B84">
        <w:rPr>
          <w:sz w:val="30"/>
          <w:szCs w:val="30"/>
        </w:rPr>
        <w:t xml:space="preserve"> %). </w:t>
      </w:r>
      <w:r w:rsidRPr="00707147">
        <w:rPr>
          <w:sz w:val="30"/>
          <w:szCs w:val="30"/>
        </w:rPr>
        <w:t>Экспорт услуг в целом по району с</w:t>
      </w:r>
      <w:r>
        <w:rPr>
          <w:sz w:val="30"/>
          <w:szCs w:val="30"/>
        </w:rPr>
        <w:t xml:space="preserve">оставил 2,2 </w:t>
      </w:r>
      <w:r>
        <w:rPr>
          <w:sz w:val="30"/>
          <w:szCs w:val="30"/>
        </w:rPr>
        <w:lastRenderedPageBreak/>
        <w:t>млн. долларов США, или 99,2</w:t>
      </w:r>
      <w:r w:rsidRPr="00707147">
        <w:rPr>
          <w:sz w:val="30"/>
          <w:szCs w:val="30"/>
        </w:rPr>
        <w:t>% к уровню 2018 года</w:t>
      </w:r>
      <w:r>
        <w:rPr>
          <w:sz w:val="30"/>
          <w:szCs w:val="30"/>
        </w:rPr>
        <w:t>.</w:t>
      </w:r>
    </w:p>
    <w:p w:rsidR="009D5070" w:rsidRPr="009D5070" w:rsidRDefault="009D5070" w:rsidP="009D5070">
      <w:pPr>
        <w:pStyle w:val="aa"/>
        <w:shd w:val="clear" w:color="auto" w:fill="FFFFFF"/>
        <w:spacing w:after="0"/>
        <w:ind w:left="0" w:firstLine="709"/>
        <w:jc w:val="both"/>
        <w:rPr>
          <w:sz w:val="30"/>
          <w:szCs w:val="30"/>
        </w:rPr>
      </w:pPr>
      <w:r w:rsidRPr="009D5070">
        <w:rPr>
          <w:b/>
          <w:bCs/>
          <w:sz w:val="30"/>
          <w:szCs w:val="30"/>
        </w:rPr>
        <w:t>Розничный товарооборот торговли</w:t>
      </w:r>
      <w:r w:rsidRPr="009D5070">
        <w:rPr>
          <w:bCs/>
          <w:sz w:val="30"/>
          <w:szCs w:val="30"/>
        </w:rPr>
        <w:t xml:space="preserve"> через все каналы реализации   </w:t>
      </w:r>
      <w:r w:rsidRPr="009D5070">
        <w:rPr>
          <w:sz w:val="30"/>
          <w:szCs w:val="30"/>
        </w:rPr>
        <w:t xml:space="preserve">за </w:t>
      </w:r>
      <w:r w:rsidRPr="009D5070">
        <w:rPr>
          <w:spacing w:val="-10"/>
          <w:sz w:val="30"/>
          <w:szCs w:val="30"/>
        </w:rPr>
        <w:t xml:space="preserve">январь – декабрь </w:t>
      </w:r>
      <w:smartTag w:uri="urn:schemas-microsoft-com:office:smarttags" w:element="metricconverter">
        <w:smartTagPr>
          <w:attr w:name="ProductID" w:val="2019 г"/>
        </w:smartTagPr>
        <w:r w:rsidRPr="009D5070">
          <w:rPr>
            <w:spacing w:val="-10"/>
            <w:sz w:val="30"/>
            <w:szCs w:val="30"/>
          </w:rPr>
          <w:t>2019 г</w:t>
        </w:r>
      </w:smartTag>
      <w:r w:rsidRPr="009D5070">
        <w:rPr>
          <w:spacing w:val="-10"/>
          <w:sz w:val="30"/>
          <w:szCs w:val="30"/>
        </w:rPr>
        <w:t>. составил 138,5 млн. рублей, или 101,1 %                                     к аналогичному</w:t>
      </w:r>
      <w:r w:rsidRPr="009D5070">
        <w:rPr>
          <w:sz w:val="30"/>
          <w:szCs w:val="30"/>
        </w:rPr>
        <w:t xml:space="preserve"> периоду </w:t>
      </w:r>
      <w:smartTag w:uri="urn:schemas-microsoft-com:office:smarttags" w:element="metricconverter">
        <w:smartTagPr>
          <w:attr w:name="ProductID" w:val="2018 г"/>
        </w:smartTagPr>
        <w:r w:rsidRPr="009D5070">
          <w:rPr>
            <w:sz w:val="30"/>
            <w:szCs w:val="30"/>
          </w:rPr>
          <w:t>2018 г</w:t>
        </w:r>
      </w:smartTag>
      <w:r w:rsidRPr="009D5070">
        <w:rPr>
          <w:sz w:val="30"/>
          <w:szCs w:val="30"/>
        </w:rPr>
        <w:t xml:space="preserve">. при прогнозе 105 %. Товарооборот общественного питания составил 3,5 млн. рублей, или 101,3 %                               в сопоставимых ценах к аналогичному периоду </w:t>
      </w:r>
      <w:smartTag w:uri="urn:schemas-microsoft-com:office:smarttags" w:element="metricconverter">
        <w:smartTagPr>
          <w:attr w:name="ProductID" w:val="2018 г"/>
        </w:smartTagPr>
        <w:r w:rsidRPr="009D5070">
          <w:rPr>
            <w:sz w:val="30"/>
            <w:szCs w:val="30"/>
          </w:rPr>
          <w:t>2018 г</w:t>
        </w:r>
      </w:smartTag>
      <w:r w:rsidRPr="009D5070">
        <w:rPr>
          <w:sz w:val="30"/>
          <w:szCs w:val="30"/>
        </w:rPr>
        <w:t>.</w:t>
      </w:r>
    </w:p>
    <w:p w:rsidR="009D5070" w:rsidRPr="009D5070" w:rsidRDefault="009D5070" w:rsidP="009D5070">
      <w:pPr>
        <w:pStyle w:val="aa"/>
        <w:shd w:val="clear" w:color="auto" w:fill="FFFFFF"/>
        <w:spacing w:after="0"/>
        <w:ind w:left="0" w:firstLine="709"/>
        <w:jc w:val="both"/>
        <w:rPr>
          <w:rFonts w:eastAsia="TimesNewRomanPSMT"/>
          <w:sz w:val="30"/>
          <w:szCs w:val="30"/>
        </w:rPr>
      </w:pPr>
      <w:r w:rsidRPr="009D5070">
        <w:rPr>
          <w:rFonts w:eastAsia="TimesNewRomanPSMT"/>
          <w:sz w:val="30"/>
          <w:szCs w:val="30"/>
        </w:rPr>
        <w:t xml:space="preserve">Номинальная начисленная </w:t>
      </w:r>
      <w:r w:rsidRPr="009D5070">
        <w:rPr>
          <w:rFonts w:eastAsia="TimesNewRomanPSMT"/>
          <w:b/>
          <w:sz w:val="30"/>
          <w:szCs w:val="30"/>
        </w:rPr>
        <w:t>среднемесячная заработная плата</w:t>
      </w:r>
      <w:r w:rsidRPr="009D5070">
        <w:rPr>
          <w:rFonts w:eastAsia="TimesNewRomanPSMT"/>
          <w:sz w:val="30"/>
          <w:szCs w:val="30"/>
        </w:rPr>
        <w:t xml:space="preserve"> работников организаций за 2019 г. составила 806,3 рублей, в том числе в декабре – 880,5 рублей. Реальная заработная плата работников организаций увеличилась к аналогичному периоду </w:t>
      </w:r>
      <w:smartTag w:uri="urn:schemas-microsoft-com:office:smarttags" w:element="metricconverter">
        <w:smartTagPr>
          <w:attr w:name="ProductID" w:val="2018 г"/>
        </w:smartTagPr>
        <w:r w:rsidRPr="009D5070">
          <w:rPr>
            <w:rFonts w:eastAsia="TimesNewRomanPSMT"/>
            <w:sz w:val="30"/>
            <w:szCs w:val="30"/>
          </w:rPr>
          <w:t>2018 г</w:t>
        </w:r>
      </w:smartTag>
      <w:r w:rsidRPr="009D5070">
        <w:rPr>
          <w:rFonts w:eastAsia="TimesNewRomanPSMT"/>
          <w:sz w:val="30"/>
          <w:szCs w:val="30"/>
        </w:rPr>
        <w:t>. на 6,5 %.</w:t>
      </w:r>
    </w:p>
    <w:p w:rsidR="009D5070" w:rsidRPr="007E5BCA" w:rsidRDefault="009D5070" w:rsidP="009D5070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7E5BCA">
        <w:rPr>
          <w:bCs/>
          <w:sz w:val="30"/>
          <w:szCs w:val="30"/>
        </w:rPr>
        <w:t xml:space="preserve">Уровень зарегистрированной </w:t>
      </w:r>
      <w:r w:rsidRPr="007E5BCA">
        <w:rPr>
          <w:b/>
          <w:bCs/>
          <w:sz w:val="30"/>
          <w:szCs w:val="30"/>
        </w:rPr>
        <w:t xml:space="preserve">безработицы </w:t>
      </w:r>
      <w:r w:rsidRPr="007E5BCA">
        <w:rPr>
          <w:bCs/>
          <w:sz w:val="30"/>
          <w:szCs w:val="30"/>
        </w:rPr>
        <w:t>на 01.</w:t>
      </w:r>
      <w:r>
        <w:rPr>
          <w:bCs/>
          <w:sz w:val="30"/>
          <w:szCs w:val="30"/>
        </w:rPr>
        <w:t>01</w:t>
      </w:r>
      <w:r w:rsidRPr="007E5BCA">
        <w:rPr>
          <w:bCs/>
          <w:sz w:val="30"/>
          <w:szCs w:val="30"/>
        </w:rPr>
        <w:t>.20</w:t>
      </w:r>
      <w:r>
        <w:rPr>
          <w:bCs/>
          <w:sz w:val="30"/>
          <w:szCs w:val="30"/>
        </w:rPr>
        <w:t>20</w:t>
      </w:r>
      <w:r w:rsidRPr="007E5BCA">
        <w:rPr>
          <w:bCs/>
          <w:sz w:val="30"/>
          <w:szCs w:val="30"/>
        </w:rPr>
        <w:t xml:space="preserve"> составил 0,</w:t>
      </w:r>
      <w:r>
        <w:rPr>
          <w:bCs/>
          <w:sz w:val="30"/>
          <w:szCs w:val="30"/>
        </w:rPr>
        <w:t>25</w:t>
      </w:r>
      <w:r w:rsidRPr="007E5BCA">
        <w:rPr>
          <w:bCs/>
          <w:sz w:val="30"/>
          <w:szCs w:val="30"/>
        </w:rPr>
        <w:t xml:space="preserve"> % от экономически активного населения.</w:t>
      </w:r>
    </w:p>
    <w:p w:rsidR="009D5070" w:rsidRPr="00707147" w:rsidRDefault="009D5070" w:rsidP="009D5070">
      <w:pPr>
        <w:ind w:firstLine="709"/>
        <w:jc w:val="both"/>
        <w:rPr>
          <w:sz w:val="30"/>
          <w:szCs w:val="30"/>
        </w:rPr>
      </w:pPr>
      <w:r w:rsidRPr="00707147">
        <w:rPr>
          <w:sz w:val="30"/>
          <w:szCs w:val="30"/>
        </w:rPr>
        <w:t xml:space="preserve">За </w:t>
      </w:r>
      <w:r>
        <w:rPr>
          <w:sz w:val="30"/>
          <w:szCs w:val="30"/>
        </w:rPr>
        <w:t>12</w:t>
      </w:r>
      <w:r w:rsidRPr="00707147">
        <w:rPr>
          <w:sz w:val="30"/>
          <w:szCs w:val="30"/>
        </w:rPr>
        <w:t xml:space="preserve"> месяцев 2019 г. задание по количеству </w:t>
      </w:r>
      <w:r w:rsidRPr="00107332">
        <w:rPr>
          <w:b/>
          <w:sz w:val="30"/>
          <w:szCs w:val="30"/>
        </w:rPr>
        <w:t>трудоустроенных граждан на вновь созданные рабочие места</w:t>
      </w:r>
      <w:r w:rsidRPr="00707147">
        <w:rPr>
          <w:sz w:val="30"/>
          <w:szCs w:val="30"/>
        </w:rPr>
        <w:t xml:space="preserve"> за счет создания новых предприятий и производств выполнено на 10</w:t>
      </w:r>
      <w:r>
        <w:rPr>
          <w:sz w:val="30"/>
          <w:szCs w:val="30"/>
        </w:rPr>
        <w:t>7,2% (при плане 125</w:t>
      </w:r>
      <w:r w:rsidRPr="00707147">
        <w:rPr>
          <w:sz w:val="30"/>
          <w:szCs w:val="30"/>
        </w:rPr>
        <w:t xml:space="preserve"> рабочих мест создано </w:t>
      </w:r>
      <w:r>
        <w:rPr>
          <w:sz w:val="30"/>
          <w:szCs w:val="30"/>
        </w:rPr>
        <w:t>134</w:t>
      </w:r>
      <w:r w:rsidRPr="00707147">
        <w:rPr>
          <w:sz w:val="30"/>
          <w:szCs w:val="30"/>
        </w:rPr>
        <w:t>), из них за счет создания новых предпри</w:t>
      </w:r>
      <w:r>
        <w:rPr>
          <w:sz w:val="30"/>
          <w:szCs w:val="30"/>
        </w:rPr>
        <w:t>ятий – 66, новых производств – 68</w:t>
      </w:r>
      <w:r w:rsidRPr="00707147">
        <w:rPr>
          <w:sz w:val="30"/>
          <w:szCs w:val="30"/>
        </w:rPr>
        <w:t xml:space="preserve">. </w:t>
      </w:r>
    </w:p>
    <w:p w:rsidR="009D5070" w:rsidRPr="00C848B2" w:rsidRDefault="009D5070" w:rsidP="009D5070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C848B2">
        <w:rPr>
          <w:b/>
          <w:bCs/>
          <w:sz w:val="30"/>
          <w:szCs w:val="30"/>
        </w:rPr>
        <w:t>Выручка</w:t>
      </w:r>
      <w:r w:rsidRPr="00C848B2">
        <w:rPr>
          <w:bCs/>
          <w:sz w:val="30"/>
          <w:szCs w:val="30"/>
        </w:rPr>
        <w:t xml:space="preserve"> от реализации товаров, продукции, работ, услуг </w:t>
      </w:r>
      <w:r w:rsidRPr="00C848B2">
        <w:rPr>
          <w:bCs/>
          <w:sz w:val="30"/>
          <w:szCs w:val="30"/>
        </w:rPr>
        <w:br/>
        <w:t>за 1</w:t>
      </w:r>
      <w:r>
        <w:rPr>
          <w:bCs/>
          <w:sz w:val="30"/>
          <w:szCs w:val="30"/>
        </w:rPr>
        <w:t>2</w:t>
      </w:r>
      <w:r w:rsidRPr="00C848B2">
        <w:rPr>
          <w:bCs/>
          <w:sz w:val="30"/>
          <w:szCs w:val="30"/>
        </w:rPr>
        <w:t xml:space="preserve"> месяцев </w:t>
      </w:r>
      <w:smartTag w:uri="urn:schemas-microsoft-com:office:smarttags" w:element="metricconverter">
        <w:smartTagPr>
          <w:attr w:name="ProductID" w:val="2019 г"/>
        </w:smartTagPr>
        <w:r w:rsidRPr="00C848B2">
          <w:rPr>
            <w:bCs/>
            <w:sz w:val="30"/>
            <w:szCs w:val="30"/>
          </w:rPr>
          <w:t>2019 г</w:t>
        </w:r>
      </w:smartTag>
      <w:r w:rsidRPr="00C848B2">
        <w:rPr>
          <w:bCs/>
          <w:sz w:val="30"/>
          <w:szCs w:val="30"/>
        </w:rPr>
        <w:t xml:space="preserve">. составила </w:t>
      </w:r>
      <w:r>
        <w:rPr>
          <w:bCs/>
          <w:sz w:val="30"/>
          <w:szCs w:val="30"/>
        </w:rPr>
        <w:t>228,8</w:t>
      </w:r>
      <w:r w:rsidRPr="00C848B2">
        <w:rPr>
          <w:bCs/>
          <w:sz w:val="30"/>
          <w:szCs w:val="30"/>
        </w:rPr>
        <w:t xml:space="preserve"> млн. рублей и уменьшилась                  на </w:t>
      </w:r>
      <w:r>
        <w:rPr>
          <w:bCs/>
          <w:sz w:val="30"/>
          <w:szCs w:val="30"/>
        </w:rPr>
        <w:t>1,4</w:t>
      </w:r>
      <w:r w:rsidRPr="00C848B2">
        <w:rPr>
          <w:bCs/>
          <w:sz w:val="30"/>
          <w:szCs w:val="30"/>
        </w:rPr>
        <w:t xml:space="preserve"> % к аналогичному периоду </w:t>
      </w:r>
      <w:smartTag w:uri="urn:schemas-microsoft-com:office:smarttags" w:element="metricconverter">
        <w:smartTagPr>
          <w:attr w:name="ProductID" w:val="2018 г"/>
        </w:smartTagPr>
        <w:r w:rsidRPr="00C848B2">
          <w:rPr>
            <w:bCs/>
            <w:sz w:val="30"/>
            <w:szCs w:val="30"/>
          </w:rPr>
          <w:t>2018 г</w:t>
        </w:r>
      </w:smartTag>
      <w:r w:rsidRPr="00C848B2">
        <w:rPr>
          <w:bCs/>
          <w:sz w:val="30"/>
          <w:szCs w:val="30"/>
        </w:rPr>
        <w:t>.</w:t>
      </w:r>
    </w:p>
    <w:p w:rsidR="009D5070" w:rsidRPr="00C848B2" w:rsidRDefault="009D5070" w:rsidP="009D5070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C7828">
        <w:rPr>
          <w:b/>
          <w:bCs/>
          <w:sz w:val="30"/>
          <w:szCs w:val="30"/>
        </w:rPr>
        <w:t xml:space="preserve">Себестоимость </w:t>
      </w:r>
      <w:r w:rsidRPr="00C848B2">
        <w:rPr>
          <w:bCs/>
          <w:sz w:val="30"/>
          <w:szCs w:val="30"/>
        </w:rPr>
        <w:t>уменьшилась в текущих ценах на 1,</w:t>
      </w:r>
      <w:r>
        <w:rPr>
          <w:bCs/>
          <w:sz w:val="30"/>
          <w:szCs w:val="30"/>
        </w:rPr>
        <w:t>4</w:t>
      </w:r>
      <w:r w:rsidRPr="00C848B2">
        <w:rPr>
          <w:bCs/>
          <w:sz w:val="30"/>
          <w:szCs w:val="30"/>
        </w:rPr>
        <w:t xml:space="preserve"> % (</w:t>
      </w:r>
      <w:r>
        <w:rPr>
          <w:bCs/>
          <w:sz w:val="30"/>
          <w:szCs w:val="30"/>
        </w:rPr>
        <w:t>203</w:t>
      </w:r>
      <w:r w:rsidRPr="00C848B2">
        <w:rPr>
          <w:bCs/>
          <w:sz w:val="30"/>
          <w:szCs w:val="30"/>
        </w:rPr>
        <w:t xml:space="preserve"> млн. рублей), </w:t>
      </w:r>
      <w:r w:rsidRPr="00EC7828">
        <w:rPr>
          <w:b/>
          <w:bCs/>
          <w:sz w:val="30"/>
          <w:szCs w:val="30"/>
        </w:rPr>
        <w:t>прибыль от реализации</w:t>
      </w:r>
      <w:r w:rsidRPr="00C848B2">
        <w:rPr>
          <w:bCs/>
          <w:sz w:val="30"/>
          <w:szCs w:val="30"/>
        </w:rPr>
        <w:t xml:space="preserve"> продукции, товаров, работ, услуг уменьшилась на </w:t>
      </w:r>
      <w:r>
        <w:rPr>
          <w:bCs/>
          <w:sz w:val="30"/>
          <w:szCs w:val="30"/>
        </w:rPr>
        <w:t>35,6</w:t>
      </w:r>
      <w:r w:rsidRPr="00C848B2">
        <w:rPr>
          <w:bCs/>
          <w:sz w:val="30"/>
          <w:szCs w:val="30"/>
        </w:rPr>
        <w:t xml:space="preserve"> % (</w:t>
      </w:r>
      <w:r>
        <w:rPr>
          <w:bCs/>
          <w:sz w:val="30"/>
          <w:szCs w:val="30"/>
        </w:rPr>
        <w:t>1,7</w:t>
      </w:r>
      <w:r w:rsidRPr="00C848B2">
        <w:rPr>
          <w:bCs/>
          <w:sz w:val="30"/>
          <w:szCs w:val="30"/>
        </w:rPr>
        <w:t xml:space="preserve"> млн. рублей), </w:t>
      </w:r>
      <w:r w:rsidRPr="00EC7828">
        <w:rPr>
          <w:b/>
          <w:bCs/>
          <w:sz w:val="30"/>
          <w:szCs w:val="30"/>
        </w:rPr>
        <w:t>чистая прибыль</w:t>
      </w:r>
      <w:r w:rsidRPr="00C848B2">
        <w:rPr>
          <w:bCs/>
          <w:sz w:val="30"/>
          <w:szCs w:val="30"/>
        </w:rPr>
        <w:t xml:space="preserve"> увеличилась на 50,7% и составила 4,</w:t>
      </w:r>
      <w:r>
        <w:rPr>
          <w:bCs/>
          <w:sz w:val="30"/>
          <w:szCs w:val="30"/>
        </w:rPr>
        <w:t>2</w:t>
      </w:r>
      <w:r w:rsidRPr="00C848B2">
        <w:rPr>
          <w:bCs/>
          <w:sz w:val="30"/>
          <w:szCs w:val="30"/>
        </w:rPr>
        <w:t xml:space="preserve"> млн. рублей.</w:t>
      </w:r>
    </w:p>
    <w:p w:rsidR="009D5070" w:rsidRPr="000643E7" w:rsidRDefault="009D5070" w:rsidP="009D5070">
      <w:pPr>
        <w:shd w:val="clear" w:color="auto" w:fill="FFFFFF"/>
        <w:ind w:firstLine="709"/>
        <w:jc w:val="both"/>
        <w:rPr>
          <w:sz w:val="30"/>
          <w:szCs w:val="30"/>
        </w:rPr>
      </w:pPr>
      <w:r w:rsidRPr="000643E7">
        <w:rPr>
          <w:b/>
          <w:sz w:val="30"/>
          <w:szCs w:val="30"/>
        </w:rPr>
        <w:t>Рентабельность</w:t>
      </w:r>
      <w:r w:rsidRPr="000643E7">
        <w:rPr>
          <w:sz w:val="30"/>
          <w:szCs w:val="30"/>
        </w:rPr>
        <w:t xml:space="preserve"> </w:t>
      </w:r>
      <w:r w:rsidRPr="000643E7">
        <w:rPr>
          <w:b/>
          <w:sz w:val="30"/>
          <w:szCs w:val="30"/>
        </w:rPr>
        <w:t>реализованной продукции, товаров, работ, услуг</w:t>
      </w:r>
      <w:r w:rsidRPr="000643E7">
        <w:rPr>
          <w:sz w:val="30"/>
          <w:szCs w:val="30"/>
        </w:rPr>
        <w:t xml:space="preserve"> </w:t>
      </w:r>
      <w:r w:rsidRPr="000643E7">
        <w:rPr>
          <w:spacing w:val="-4"/>
          <w:sz w:val="30"/>
          <w:szCs w:val="30"/>
        </w:rPr>
        <w:t>за 2019 г</w:t>
      </w:r>
      <w:r>
        <w:rPr>
          <w:spacing w:val="-4"/>
          <w:sz w:val="30"/>
          <w:szCs w:val="30"/>
        </w:rPr>
        <w:t>од</w:t>
      </w:r>
      <w:r w:rsidRPr="000643E7">
        <w:rPr>
          <w:spacing w:val="-4"/>
          <w:sz w:val="30"/>
          <w:szCs w:val="30"/>
        </w:rPr>
        <w:t xml:space="preserve"> составила </w:t>
      </w:r>
      <w:r>
        <w:rPr>
          <w:spacing w:val="-4"/>
          <w:sz w:val="30"/>
          <w:szCs w:val="30"/>
        </w:rPr>
        <w:t>0,8</w:t>
      </w:r>
      <w:r w:rsidRPr="000643E7">
        <w:rPr>
          <w:spacing w:val="-4"/>
          <w:sz w:val="30"/>
          <w:szCs w:val="30"/>
        </w:rPr>
        <w:t xml:space="preserve">%. </w:t>
      </w:r>
      <w:r w:rsidRPr="000643E7">
        <w:rPr>
          <w:b/>
          <w:sz w:val="30"/>
          <w:szCs w:val="30"/>
        </w:rPr>
        <w:t>Рентабельность продаж</w:t>
      </w:r>
      <w:r w:rsidRPr="000643E7">
        <w:rPr>
          <w:sz w:val="30"/>
          <w:szCs w:val="30"/>
        </w:rPr>
        <w:t xml:space="preserve"> – </w:t>
      </w:r>
      <w:r>
        <w:rPr>
          <w:sz w:val="30"/>
          <w:szCs w:val="30"/>
        </w:rPr>
        <w:t>0,7</w:t>
      </w:r>
      <w:r w:rsidRPr="000643E7">
        <w:rPr>
          <w:sz w:val="30"/>
          <w:szCs w:val="30"/>
        </w:rPr>
        <w:t>%.</w:t>
      </w:r>
    </w:p>
    <w:p w:rsidR="009D5070" w:rsidRDefault="009D5070" w:rsidP="009D5070">
      <w:pPr>
        <w:ind w:firstLine="708"/>
        <w:jc w:val="both"/>
        <w:rPr>
          <w:sz w:val="30"/>
          <w:szCs w:val="30"/>
        </w:rPr>
      </w:pPr>
      <w:r w:rsidRPr="00E23ACD">
        <w:rPr>
          <w:sz w:val="30"/>
          <w:szCs w:val="30"/>
        </w:rPr>
        <w:t>За 1</w:t>
      </w:r>
      <w:r>
        <w:rPr>
          <w:sz w:val="30"/>
          <w:szCs w:val="30"/>
        </w:rPr>
        <w:t>2</w:t>
      </w:r>
      <w:r w:rsidRPr="00E23ACD">
        <w:rPr>
          <w:sz w:val="30"/>
          <w:szCs w:val="30"/>
        </w:rPr>
        <w:t xml:space="preserve"> месяцев </w:t>
      </w:r>
      <w:r>
        <w:rPr>
          <w:sz w:val="30"/>
          <w:szCs w:val="30"/>
        </w:rPr>
        <w:t>2019</w:t>
      </w:r>
      <w:r w:rsidRPr="00E23ACD">
        <w:rPr>
          <w:sz w:val="30"/>
          <w:szCs w:val="30"/>
        </w:rPr>
        <w:t xml:space="preserve"> года 8 организаций допустили </w:t>
      </w:r>
      <w:r w:rsidRPr="00C9651E">
        <w:rPr>
          <w:b/>
          <w:sz w:val="30"/>
          <w:szCs w:val="30"/>
        </w:rPr>
        <w:t>убыточную работу</w:t>
      </w:r>
      <w:r w:rsidRPr="00E23ACD">
        <w:rPr>
          <w:sz w:val="30"/>
          <w:szCs w:val="30"/>
        </w:rPr>
        <w:t xml:space="preserve"> (в аналогичном периоде 2018 года – 1</w:t>
      </w:r>
      <w:r>
        <w:rPr>
          <w:sz w:val="30"/>
          <w:szCs w:val="30"/>
        </w:rPr>
        <w:t>3</w:t>
      </w:r>
      <w:r w:rsidRPr="00E23ACD">
        <w:rPr>
          <w:sz w:val="30"/>
          <w:szCs w:val="30"/>
        </w:rPr>
        <w:t xml:space="preserve">), из них –                       </w:t>
      </w:r>
      <w:r>
        <w:rPr>
          <w:sz w:val="30"/>
          <w:szCs w:val="30"/>
        </w:rPr>
        <w:t xml:space="preserve">                               4</w:t>
      </w:r>
      <w:r w:rsidRPr="00E23ACD">
        <w:rPr>
          <w:sz w:val="30"/>
          <w:szCs w:val="30"/>
        </w:rPr>
        <w:t xml:space="preserve"> сел</w:t>
      </w:r>
      <w:r>
        <w:rPr>
          <w:sz w:val="30"/>
          <w:szCs w:val="30"/>
        </w:rPr>
        <w:t>ьскохозяйственных, 2 торговые, 1</w:t>
      </w:r>
      <w:r w:rsidRPr="00E23ACD">
        <w:rPr>
          <w:sz w:val="30"/>
          <w:szCs w:val="30"/>
        </w:rPr>
        <w:t xml:space="preserve"> промышленные и 1 строительная. Сумма убытков по сравнению с аналогичным периодом</w:t>
      </w:r>
      <w:r>
        <w:rPr>
          <w:sz w:val="30"/>
          <w:szCs w:val="30"/>
        </w:rPr>
        <w:t xml:space="preserve"> прошлого года снизилась на 52,1% и составила 3216</w:t>
      </w:r>
      <w:r w:rsidRPr="00E23ACD">
        <w:rPr>
          <w:sz w:val="30"/>
          <w:szCs w:val="30"/>
        </w:rPr>
        <w:t xml:space="preserve"> тыс. рублей.</w:t>
      </w:r>
    </w:p>
    <w:p w:rsidR="00CF08B7" w:rsidRDefault="00CF08B7" w:rsidP="00CF08B7">
      <w:pPr>
        <w:shd w:val="clear" w:color="auto" w:fill="FFFFFF"/>
        <w:tabs>
          <w:tab w:val="left" w:pos="720"/>
        </w:tabs>
        <w:ind w:right="6" w:firstLine="720"/>
        <w:jc w:val="both"/>
        <w:rPr>
          <w:sz w:val="30"/>
          <w:szCs w:val="30"/>
        </w:rPr>
      </w:pPr>
      <w:r w:rsidRPr="00651233">
        <w:rPr>
          <w:sz w:val="30"/>
          <w:szCs w:val="30"/>
        </w:rPr>
        <w:t xml:space="preserve">Темпы роста экспорта товаров и экспорта услуг доведены в размере 103% к уровню 2019 года. </w:t>
      </w:r>
      <w:r w:rsidR="002D0981">
        <w:rPr>
          <w:iCs/>
          <w:sz w:val="30"/>
          <w:szCs w:val="30"/>
        </w:rPr>
        <w:t xml:space="preserve">(8,1 млн. </w:t>
      </w:r>
      <w:proofErr w:type="spellStart"/>
      <w:r w:rsidR="002D0981">
        <w:rPr>
          <w:iCs/>
          <w:sz w:val="30"/>
          <w:szCs w:val="30"/>
        </w:rPr>
        <w:t>долл</w:t>
      </w:r>
      <w:proofErr w:type="spellEnd"/>
      <w:r w:rsidR="002D0981">
        <w:rPr>
          <w:iCs/>
          <w:sz w:val="30"/>
          <w:szCs w:val="30"/>
        </w:rPr>
        <w:t xml:space="preserve">/2,1 </w:t>
      </w:r>
      <w:proofErr w:type="spellStart"/>
      <w:proofErr w:type="gramStart"/>
      <w:r w:rsidR="002D0981">
        <w:rPr>
          <w:iCs/>
          <w:sz w:val="30"/>
          <w:szCs w:val="30"/>
        </w:rPr>
        <w:t>млн.долл</w:t>
      </w:r>
      <w:proofErr w:type="spellEnd"/>
      <w:proofErr w:type="gramEnd"/>
      <w:r w:rsidR="002D0981">
        <w:rPr>
          <w:iCs/>
          <w:sz w:val="30"/>
          <w:szCs w:val="30"/>
        </w:rPr>
        <w:t>).</w:t>
      </w:r>
    </w:p>
    <w:p w:rsidR="00CF08B7" w:rsidRPr="00651233" w:rsidRDefault="00CF08B7" w:rsidP="00CF08B7">
      <w:pPr>
        <w:ind w:firstLine="709"/>
        <w:jc w:val="both"/>
        <w:rPr>
          <w:sz w:val="30"/>
          <w:szCs w:val="30"/>
        </w:rPr>
      </w:pPr>
      <w:r w:rsidRPr="00651233">
        <w:rPr>
          <w:sz w:val="30"/>
          <w:szCs w:val="30"/>
        </w:rPr>
        <w:t xml:space="preserve">В 2020 году планируется привлечение прямых иностранных инвестиций на чистой основе в сумме 1 млн. долл. США. </w:t>
      </w:r>
    </w:p>
    <w:p w:rsidR="00CF08B7" w:rsidRDefault="00CF08B7" w:rsidP="00CF08B7">
      <w:pPr>
        <w:shd w:val="clear" w:color="auto" w:fill="FFFFFF"/>
        <w:tabs>
          <w:tab w:val="left" w:pos="720"/>
        </w:tabs>
        <w:ind w:right="6" w:firstLine="720"/>
        <w:jc w:val="both"/>
        <w:rPr>
          <w:sz w:val="30"/>
          <w:szCs w:val="30"/>
        </w:rPr>
      </w:pPr>
      <w:r w:rsidRPr="00651233">
        <w:rPr>
          <w:sz w:val="30"/>
          <w:szCs w:val="30"/>
        </w:rPr>
        <w:t>Доведён прогнозный показатель по количеству трудоустроенных граждан на вновь созданные рабочие места (за счет создания новых производств</w:t>
      </w:r>
      <w:r w:rsidRPr="00651233">
        <w:rPr>
          <w:sz w:val="30"/>
          <w:szCs w:val="30"/>
          <w:vertAlign w:val="superscript"/>
        </w:rPr>
        <w:t xml:space="preserve"> </w:t>
      </w:r>
      <w:r w:rsidRPr="00651233">
        <w:rPr>
          <w:sz w:val="30"/>
          <w:szCs w:val="30"/>
        </w:rPr>
        <w:t xml:space="preserve">и предприятий) в количестве 115 человек. </w:t>
      </w:r>
    </w:p>
    <w:p w:rsidR="007F2307" w:rsidRDefault="007F2307" w:rsidP="007F2307">
      <w:pPr>
        <w:shd w:val="clear" w:color="auto" w:fill="FFFFFF"/>
        <w:tabs>
          <w:tab w:val="left" w:pos="720"/>
        </w:tabs>
        <w:ind w:right="4" w:firstLine="709"/>
        <w:jc w:val="both"/>
        <w:rPr>
          <w:sz w:val="30"/>
          <w:szCs w:val="30"/>
        </w:rPr>
      </w:pPr>
      <w:r w:rsidRPr="00651233">
        <w:rPr>
          <w:sz w:val="30"/>
          <w:szCs w:val="30"/>
        </w:rPr>
        <w:t xml:space="preserve">В 2020 году производство валовой продукции сельского хозяйства             в сельскохозяйственных организациях района планируется на уровне </w:t>
      </w:r>
      <w:r>
        <w:rPr>
          <w:sz w:val="30"/>
          <w:szCs w:val="30"/>
        </w:rPr>
        <w:t>103,9</w:t>
      </w:r>
      <w:r w:rsidRPr="00651233">
        <w:rPr>
          <w:sz w:val="30"/>
          <w:szCs w:val="30"/>
        </w:rPr>
        <w:t>%.</w:t>
      </w:r>
    </w:p>
    <w:p w:rsidR="000231E1" w:rsidRPr="00651233" w:rsidRDefault="000231E1" w:rsidP="000231E1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651233">
        <w:rPr>
          <w:sz w:val="30"/>
          <w:szCs w:val="30"/>
        </w:rPr>
        <w:t xml:space="preserve">Показатель по розничному товарообороту через все каналы </w:t>
      </w:r>
      <w:r w:rsidRPr="00651233">
        <w:rPr>
          <w:sz w:val="30"/>
          <w:szCs w:val="30"/>
        </w:rPr>
        <w:lastRenderedPageBreak/>
        <w:t>реализации доведен в размере 106% к уровню 2019 года.</w:t>
      </w:r>
    </w:p>
    <w:p w:rsidR="000231E1" w:rsidRPr="00651233" w:rsidRDefault="000231E1" w:rsidP="000231E1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651233">
        <w:rPr>
          <w:sz w:val="30"/>
          <w:szCs w:val="30"/>
        </w:rPr>
        <w:t xml:space="preserve">Торговая сеть будет расширяться за счет реконструкции, а также строительства торговых объектов. Планируется открытие ряда объектов торговли и общественного питания.: два магазина и один объект общественного питания на площадях автовокзала, два непродовольственных магазина на бывших площадях ОАО «Зенит- </w:t>
      </w:r>
      <w:proofErr w:type="spellStart"/>
      <w:r w:rsidRPr="00651233">
        <w:rPr>
          <w:sz w:val="30"/>
          <w:szCs w:val="30"/>
        </w:rPr>
        <w:t>БелОМО</w:t>
      </w:r>
      <w:proofErr w:type="spellEnd"/>
      <w:r w:rsidRPr="00651233">
        <w:rPr>
          <w:sz w:val="30"/>
          <w:szCs w:val="30"/>
        </w:rPr>
        <w:t>, в начале года откры</w:t>
      </w:r>
      <w:r w:rsidR="00843AD4">
        <w:rPr>
          <w:sz w:val="30"/>
          <w:szCs w:val="30"/>
        </w:rPr>
        <w:t>лась</w:t>
      </w:r>
      <w:r w:rsidRPr="00651233">
        <w:rPr>
          <w:sz w:val="30"/>
          <w:szCs w:val="30"/>
        </w:rPr>
        <w:t xml:space="preserve"> АЗС в д. Сосенка с торговым объектом с кафетерием.</w:t>
      </w:r>
    </w:p>
    <w:p w:rsidR="000231E1" w:rsidRPr="00651233" w:rsidRDefault="000231E1" w:rsidP="000231E1">
      <w:pPr>
        <w:shd w:val="clear" w:color="auto" w:fill="FFFFFF"/>
        <w:tabs>
          <w:tab w:val="left" w:pos="720"/>
        </w:tabs>
        <w:ind w:right="6" w:firstLine="720"/>
        <w:jc w:val="both"/>
        <w:rPr>
          <w:sz w:val="30"/>
          <w:szCs w:val="30"/>
        </w:rPr>
      </w:pPr>
      <w:r w:rsidRPr="00651233">
        <w:rPr>
          <w:sz w:val="30"/>
          <w:szCs w:val="30"/>
        </w:rPr>
        <w:t>Темп роста объемов строительно-монтажных работ в 2020 году прогнозируется в сопоставимых ценах на уровне 105 %.</w:t>
      </w:r>
    </w:p>
    <w:p w:rsidR="007F2307" w:rsidRPr="00675C83" w:rsidRDefault="007F2307" w:rsidP="007F2307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pacing w:val="-4"/>
          <w:sz w:val="30"/>
          <w:szCs w:val="30"/>
        </w:rPr>
      </w:pPr>
      <w:r w:rsidRPr="00651233">
        <w:rPr>
          <w:spacing w:val="-4"/>
          <w:sz w:val="30"/>
          <w:szCs w:val="30"/>
        </w:rPr>
        <w:t xml:space="preserve">В </w:t>
      </w:r>
      <w:r>
        <w:rPr>
          <w:spacing w:val="-4"/>
          <w:sz w:val="30"/>
          <w:szCs w:val="30"/>
        </w:rPr>
        <w:t>следующем</w:t>
      </w:r>
      <w:r w:rsidRPr="00651233">
        <w:rPr>
          <w:spacing w:val="-4"/>
          <w:sz w:val="30"/>
          <w:szCs w:val="30"/>
        </w:rPr>
        <w:t xml:space="preserve"> году предусматривается ввести в действие 19 тыс. м</w:t>
      </w:r>
      <w:r w:rsidRPr="00651233">
        <w:rPr>
          <w:spacing w:val="-4"/>
          <w:sz w:val="30"/>
          <w:szCs w:val="30"/>
          <w:vertAlign w:val="superscript"/>
        </w:rPr>
        <w:t>2</w:t>
      </w:r>
      <w:r w:rsidRPr="00651233">
        <w:rPr>
          <w:spacing w:val="-4"/>
          <w:sz w:val="30"/>
          <w:szCs w:val="30"/>
        </w:rPr>
        <w:t xml:space="preserve"> жилья, в том числе индивидуального 13 тыс. м</w:t>
      </w:r>
      <w:r w:rsidRPr="00651233">
        <w:rPr>
          <w:spacing w:val="-4"/>
          <w:sz w:val="30"/>
          <w:szCs w:val="30"/>
          <w:vertAlign w:val="superscript"/>
        </w:rPr>
        <w:t>2</w:t>
      </w:r>
      <w:r w:rsidRPr="00651233">
        <w:rPr>
          <w:spacing w:val="-4"/>
          <w:sz w:val="30"/>
          <w:szCs w:val="30"/>
        </w:rPr>
        <w:t xml:space="preserve">, </w:t>
      </w:r>
      <w:r w:rsidR="001837A1">
        <w:rPr>
          <w:spacing w:val="-4"/>
          <w:sz w:val="30"/>
          <w:szCs w:val="30"/>
        </w:rPr>
        <w:t>из них</w:t>
      </w:r>
      <w:r>
        <w:rPr>
          <w:spacing w:val="-4"/>
          <w:sz w:val="30"/>
          <w:szCs w:val="30"/>
        </w:rPr>
        <w:t xml:space="preserve"> </w:t>
      </w:r>
      <w:r w:rsidRPr="00651233">
        <w:rPr>
          <w:spacing w:val="-4"/>
          <w:sz w:val="30"/>
          <w:szCs w:val="30"/>
        </w:rPr>
        <w:t>12 тыс. м</w:t>
      </w:r>
      <w:r w:rsidRPr="00651233">
        <w:rPr>
          <w:spacing w:val="-4"/>
          <w:sz w:val="30"/>
          <w:szCs w:val="30"/>
          <w:vertAlign w:val="superscript"/>
        </w:rPr>
        <w:t>2</w:t>
      </w:r>
      <w:r w:rsidRPr="00651233">
        <w:rPr>
          <w:spacing w:val="-4"/>
          <w:sz w:val="30"/>
          <w:szCs w:val="30"/>
        </w:rPr>
        <w:t xml:space="preserve"> в сельских населенных пунктах и малых городских поселениях,</w:t>
      </w:r>
      <w:r>
        <w:rPr>
          <w:spacing w:val="-4"/>
          <w:sz w:val="30"/>
          <w:szCs w:val="30"/>
        </w:rPr>
        <w:t xml:space="preserve"> </w:t>
      </w:r>
      <w:r w:rsidRPr="00651233">
        <w:rPr>
          <w:spacing w:val="-4"/>
          <w:sz w:val="30"/>
          <w:szCs w:val="30"/>
        </w:rPr>
        <w:t>в том числе 2 тыс. м</w:t>
      </w:r>
      <w:r w:rsidRPr="00651233">
        <w:rPr>
          <w:spacing w:val="-4"/>
          <w:sz w:val="30"/>
          <w:szCs w:val="30"/>
          <w:vertAlign w:val="superscript"/>
        </w:rPr>
        <w:t>2</w:t>
      </w:r>
      <w:r w:rsidRPr="00651233">
        <w:rPr>
          <w:spacing w:val="-4"/>
          <w:sz w:val="30"/>
          <w:szCs w:val="30"/>
        </w:rPr>
        <w:t xml:space="preserve"> для граждан, состоящих на учете нуждающихся в улучшении жилищных условий </w:t>
      </w:r>
      <w:r w:rsidR="001837A1">
        <w:rPr>
          <w:spacing w:val="-4"/>
          <w:sz w:val="30"/>
          <w:szCs w:val="30"/>
        </w:rPr>
        <w:t>из них</w:t>
      </w:r>
      <w:r w:rsidRPr="00651233">
        <w:rPr>
          <w:spacing w:val="-4"/>
          <w:sz w:val="30"/>
          <w:szCs w:val="30"/>
        </w:rPr>
        <w:t xml:space="preserve"> 1,5 тыс. м</w:t>
      </w:r>
      <w:r w:rsidRPr="00651233">
        <w:rPr>
          <w:spacing w:val="-4"/>
          <w:sz w:val="30"/>
          <w:szCs w:val="30"/>
          <w:vertAlign w:val="superscript"/>
        </w:rPr>
        <w:t>2</w:t>
      </w:r>
      <w:r w:rsidRPr="00651233">
        <w:rPr>
          <w:spacing w:val="-4"/>
          <w:sz w:val="30"/>
          <w:szCs w:val="30"/>
        </w:rPr>
        <w:t xml:space="preserve"> осуществляющих жилищное строительство </w:t>
      </w:r>
      <w:r w:rsidR="007F3E10">
        <w:rPr>
          <w:spacing w:val="-4"/>
          <w:sz w:val="30"/>
          <w:szCs w:val="30"/>
        </w:rPr>
        <w:t xml:space="preserve">                   </w:t>
      </w:r>
      <w:r w:rsidRPr="00651233">
        <w:rPr>
          <w:spacing w:val="-4"/>
          <w:sz w:val="30"/>
          <w:szCs w:val="30"/>
        </w:rPr>
        <w:t>с государственной поддержкой, и многоквартирного жилья –</w:t>
      </w:r>
      <w:r>
        <w:rPr>
          <w:spacing w:val="-4"/>
          <w:sz w:val="30"/>
          <w:szCs w:val="30"/>
        </w:rPr>
        <w:t xml:space="preserve"> </w:t>
      </w:r>
      <w:r w:rsidRPr="00651233">
        <w:rPr>
          <w:spacing w:val="-4"/>
          <w:sz w:val="30"/>
          <w:szCs w:val="30"/>
        </w:rPr>
        <w:t>6 тыс. м</w:t>
      </w:r>
      <w:r w:rsidRPr="00651233">
        <w:rPr>
          <w:spacing w:val="-4"/>
          <w:sz w:val="30"/>
          <w:szCs w:val="30"/>
          <w:vertAlign w:val="superscript"/>
        </w:rPr>
        <w:t>2</w:t>
      </w:r>
      <w:r w:rsidRPr="00651233">
        <w:rPr>
          <w:spacing w:val="-4"/>
          <w:sz w:val="30"/>
          <w:szCs w:val="30"/>
        </w:rPr>
        <w:t xml:space="preserve">. </w:t>
      </w:r>
      <w:r w:rsidR="007F3E10">
        <w:rPr>
          <w:spacing w:val="-4"/>
          <w:sz w:val="30"/>
          <w:szCs w:val="30"/>
        </w:rPr>
        <w:t xml:space="preserve">                  </w:t>
      </w:r>
      <w:r w:rsidR="001837A1">
        <w:rPr>
          <w:spacing w:val="-4"/>
          <w:sz w:val="30"/>
          <w:szCs w:val="30"/>
        </w:rPr>
        <w:t xml:space="preserve">В 2020 году планируется </w:t>
      </w:r>
      <w:r w:rsidR="001837A1" w:rsidRPr="00675C83">
        <w:rPr>
          <w:color w:val="000000" w:themeColor="text1"/>
          <w:spacing w:val="-4"/>
          <w:sz w:val="30"/>
          <w:szCs w:val="30"/>
        </w:rPr>
        <w:t>о</w:t>
      </w:r>
      <w:r w:rsidRPr="00675C83">
        <w:rPr>
          <w:color w:val="000000" w:themeColor="text1"/>
          <w:spacing w:val="-4"/>
          <w:sz w:val="30"/>
          <w:szCs w:val="30"/>
        </w:rPr>
        <w:t>беспеч</w:t>
      </w:r>
      <w:r w:rsidR="001837A1" w:rsidRPr="00675C83">
        <w:rPr>
          <w:color w:val="000000" w:themeColor="text1"/>
          <w:spacing w:val="-4"/>
          <w:sz w:val="30"/>
          <w:szCs w:val="30"/>
        </w:rPr>
        <w:t>ить</w:t>
      </w:r>
      <w:r w:rsidRPr="00675C83">
        <w:rPr>
          <w:color w:val="000000" w:themeColor="text1"/>
          <w:spacing w:val="-4"/>
          <w:sz w:val="30"/>
          <w:szCs w:val="30"/>
        </w:rPr>
        <w:t xml:space="preserve"> 40 многодетных семей жилыми помещениями</w:t>
      </w:r>
      <w:r w:rsidR="001837A1" w:rsidRPr="00675C83">
        <w:rPr>
          <w:color w:val="000000" w:themeColor="text1"/>
          <w:spacing w:val="-4"/>
          <w:sz w:val="30"/>
          <w:szCs w:val="30"/>
        </w:rPr>
        <w:t xml:space="preserve"> и</w:t>
      </w:r>
      <w:r w:rsidRPr="00675C83">
        <w:rPr>
          <w:color w:val="000000" w:themeColor="text1"/>
          <w:spacing w:val="-4"/>
          <w:sz w:val="30"/>
          <w:szCs w:val="30"/>
        </w:rPr>
        <w:t xml:space="preserve"> 50 улучше</w:t>
      </w:r>
      <w:r w:rsidR="00281C66" w:rsidRPr="00675C83">
        <w:rPr>
          <w:color w:val="000000" w:themeColor="text1"/>
          <w:spacing w:val="-4"/>
          <w:sz w:val="30"/>
          <w:szCs w:val="30"/>
        </w:rPr>
        <w:t>нными</w:t>
      </w:r>
      <w:r w:rsidRPr="00675C83">
        <w:rPr>
          <w:color w:val="000000" w:themeColor="text1"/>
          <w:spacing w:val="-4"/>
          <w:sz w:val="30"/>
          <w:szCs w:val="30"/>
        </w:rPr>
        <w:t xml:space="preserve"> жилищны</w:t>
      </w:r>
      <w:r w:rsidR="00281C66" w:rsidRPr="00675C83">
        <w:rPr>
          <w:color w:val="000000" w:themeColor="text1"/>
          <w:spacing w:val="-4"/>
          <w:sz w:val="30"/>
          <w:szCs w:val="30"/>
        </w:rPr>
        <w:t xml:space="preserve">ми </w:t>
      </w:r>
      <w:r w:rsidRPr="00675C83">
        <w:rPr>
          <w:color w:val="000000" w:themeColor="text1"/>
          <w:spacing w:val="-4"/>
          <w:sz w:val="30"/>
          <w:szCs w:val="30"/>
        </w:rPr>
        <w:t>услови</w:t>
      </w:r>
      <w:r w:rsidR="00281C66" w:rsidRPr="00675C83">
        <w:rPr>
          <w:color w:val="000000" w:themeColor="text1"/>
          <w:spacing w:val="-4"/>
          <w:sz w:val="30"/>
          <w:szCs w:val="30"/>
        </w:rPr>
        <w:t>ями</w:t>
      </w:r>
      <w:r w:rsidRPr="00675C83">
        <w:rPr>
          <w:color w:val="000000" w:themeColor="text1"/>
          <w:spacing w:val="-4"/>
          <w:sz w:val="30"/>
          <w:szCs w:val="30"/>
        </w:rPr>
        <w:t>.</w:t>
      </w:r>
    </w:p>
    <w:p w:rsidR="007F2307" w:rsidRPr="00651233" w:rsidRDefault="007F2307" w:rsidP="007F2307">
      <w:pPr>
        <w:shd w:val="clear" w:color="auto" w:fill="FFFFFF"/>
        <w:tabs>
          <w:tab w:val="left" w:pos="720"/>
        </w:tabs>
        <w:ind w:firstLine="709"/>
        <w:jc w:val="both"/>
        <w:rPr>
          <w:spacing w:val="-4"/>
          <w:sz w:val="30"/>
          <w:szCs w:val="30"/>
        </w:rPr>
      </w:pPr>
      <w:r w:rsidRPr="00651233">
        <w:rPr>
          <w:spacing w:val="-4"/>
          <w:sz w:val="30"/>
          <w:szCs w:val="30"/>
        </w:rPr>
        <w:t>В 2020 году намечен ввод 2-х многоквартирных жилых домов                      в микрорайоне «Северный» в г. Вилейка общей площадью 6471 м</w:t>
      </w:r>
      <w:proofErr w:type="gramStart"/>
      <w:r w:rsidRPr="00651233">
        <w:rPr>
          <w:spacing w:val="-4"/>
          <w:sz w:val="30"/>
          <w:szCs w:val="30"/>
          <w:vertAlign w:val="superscript"/>
        </w:rPr>
        <w:t>2</w:t>
      </w:r>
      <w:r w:rsidRPr="00651233">
        <w:rPr>
          <w:spacing w:val="-4"/>
          <w:sz w:val="30"/>
          <w:szCs w:val="30"/>
        </w:rPr>
        <w:t xml:space="preserve">:   </w:t>
      </w:r>
      <w:proofErr w:type="gramEnd"/>
      <w:r w:rsidRPr="00651233">
        <w:rPr>
          <w:spacing w:val="-4"/>
          <w:sz w:val="30"/>
          <w:szCs w:val="30"/>
        </w:rPr>
        <w:t xml:space="preserve">                     40- квартирный «Северный-39» и 80- квартирный «Северный-40».</w:t>
      </w:r>
    </w:p>
    <w:p w:rsidR="00275F94" w:rsidRPr="00651233" w:rsidRDefault="00275F94" w:rsidP="00275F94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651233">
        <w:rPr>
          <w:sz w:val="30"/>
          <w:szCs w:val="30"/>
        </w:rPr>
        <w:t>Инвестиционная деятельность является одним из важнейших аспекто</w:t>
      </w:r>
      <w:r w:rsidR="006B1892" w:rsidRPr="00651233">
        <w:rPr>
          <w:sz w:val="30"/>
          <w:szCs w:val="30"/>
        </w:rPr>
        <w:t>в</w:t>
      </w:r>
      <w:r w:rsidRPr="00651233">
        <w:rPr>
          <w:sz w:val="30"/>
          <w:szCs w:val="30"/>
        </w:rPr>
        <w:t xml:space="preserve"> социально-экономического развития района.</w:t>
      </w:r>
    </w:p>
    <w:p w:rsidR="00275F94" w:rsidRPr="00651233" w:rsidRDefault="006B1892" w:rsidP="006B1892">
      <w:pPr>
        <w:tabs>
          <w:tab w:val="left" w:pos="720"/>
        </w:tabs>
        <w:ind w:firstLine="709"/>
        <w:jc w:val="both"/>
        <w:rPr>
          <w:bCs/>
          <w:iCs/>
          <w:sz w:val="30"/>
          <w:szCs w:val="30"/>
        </w:rPr>
      </w:pPr>
      <w:r w:rsidRPr="00651233">
        <w:rPr>
          <w:bCs/>
          <w:iCs/>
          <w:sz w:val="30"/>
          <w:szCs w:val="30"/>
        </w:rPr>
        <w:t xml:space="preserve">В </w:t>
      </w:r>
      <w:r w:rsidR="00275F94" w:rsidRPr="00651233">
        <w:rPr>
          <w:bCs/>
          <w:iCs/>
          <w:sz w:val="30"/>
          <w:szCs w:val="30"/>
        </w:rPr>
        <w:t>ООО «Санта Ритейл» продолжатся работы по проектированию                   и строительству объекта розничной торговли по ул. Маркова                                  в г. Вилейка, объем инвестиций запланирован в сумме 1</w:t>
      </w:r>
      <w:r w:rsidRPr="00651233">
        <w:rPr>
          <w:bCs/>
          <w:iCs/>
          <w:sz w:val="30"/>
          <w:szCs w:val="30"/>
        </w:rPr>
        <w:t>,2 млн</w:t>
      </w:r>
      <w:r w:rsidR="00275F94" w:rsidRPr="00651233">
        <w:rPr>
          <w:bCs/>
          <w:iCs/>
          <w:sz w:val="30"/>
          <w:szCs w:val="30"/>
        </w:rPr>
        <w:t>. рублей, конечный срок реализации – май 2021 г</w:t>
      </w:r>
      <w:r w:rsidRPr="00651233">
        <w:rPr>
          <w:bCs/>
          <w:iCs/>
          <w:sz w:val="30"/>
          <w:szCs w:val="30"/>
        </w:rPr>
        <w:t>ода</w:t>
      </w:r>
      <w:r w:rsidR="00275F94" w:rsidRPr="00651233">
        <w:rPr>
          <w:bCs/>
          <w:iCs/>
          <w:sz w:val="30"/>
          <w:szCs w:val="30"/>
        </w:rPr>
        <w:t>, предусматривается создание около 30 новых рабочих мест.</w:t>
      </w:r>
    </w:p>
    <w:p w:rsidR="00275F94" w:rsidRPr="00651233" w:rsidRDefault="00275F94" w:rsidP="00275F94">
      <w:pPr>
        <w:ind w:firstLine="708"/>
        <w:jc w:val="both"/>
        <w:rPr>
          <w:bCs/>
          <w:iCs/>
          <w:sz w:val="30"/>
          <w:szCs w:val="30"/>
        </w:rPr>
      </w:pPr>
      <w:r w:rsidRPr="00651233">
        <w:rPr>
          <w:bCs/>
          <w:iCs/>
          <w:sz w:val="30"/>
          <w:szCs w:val="30"/>
        </w:rPr>
        <w:t xml:space="preserve">КУП «УКС </w:t>
      </w:r>
      <w:proofErr w:type="spellStart"/>
      <w:r w:rsidRPr="00651233">
        <w:rPr>
          <w:bCs/>
          <w:iCs/>
          <w:sz w:val="30"/>
          <w:szCs w:val="30"/>
        </w:rPr>
        <w:t>Миноблисполкома</w:t>
      </w:r>
      <w:proofErr w:type="spellEnd"/>
      <w:r w:rsidRPr="00651233">
        <w:rPr>
          <w:bCs/>
          <w:iCs/>
          <w:sz w:val="30"/>
          <w:szCs w:val="30"/>
        </w:rPr>
        <w:t xml:space="preserve">» при обеспечении бюджетного финансирования намечает завершить строительство </w:t>
      </w:r>
      <w:r w:rsidRPr="00651233">
        <w:rPr>
          <w:spacing w:val="-6"/>
          <w:sz w:val="30"/>
          <w:szCs w:val="30"/>
        </w:rPr>
        <w:t>физкультурно-оздоровительного комплекса с бассейном в СООО «ДРОЦ «Надежда». Ввод объекта определен в июне 2020 г</w:t>
      </w:r>
      <w:r w:rsidR="006B1892" w:rsidRPr="00651233">
        <w:rPr>
          <w:spacing w:val="-6"/>
          <w:sz w:val="30"/>
          <w:szCs w:val="30"/>
        </w:rPr>
        <w:t>ода.</w:t>
      </w:r>
      <w:r w:rsidRPr="00651233">
        <w:rPr>
          <w:spacing w:val="-6"/>
          <w:sz w:val="30"/>
          <w:szCs w:val="30"/>
        </w:rPr>
        <w:t xml:space="preserve"> Потребность в финансовых средствах составляет 3</w:t>
      </w:r>
      <w:r w:rsidR="006B1892" w:rsidRPr="00651233">
        <w:rPr>
          <w:spacing w:val="-6"/>
          <w:sz w:val="30"/>
          <w:szCs w:val="30"/>
        </w:rPr>
        <w:t>,</w:t>
      </w:r>
      <w:r w:rsidRPr="00651233">
        <w:rPr>
          <w:spacing w:val="-6"/>
          <w:sz w:val="30"/>
          <w:szCs w:val="30"/>
        </w:rPr>
        <w:t>5</w:t>
      </w:r>
      <w:r w:rsidR="006B1892" w:rsidRPr="00651233">
        <w:rPr>
          <w:spacing w:val="-6"/>
          <w:sz w:val="30"/>
          <w:szCs w:val="30"/>
        </w:rPr>
        <w:t xml:space="preserve"> млн.</w:t>
      </w:r>
      <w:r w:rsidRPr="00651233">
        <w:rPr>
          <w:spacing w:val="-6"/>
          <w:sz w:val="30"/>
          <w:szCs w:val="30"/>
        </w:rPr>
        <w:t xml:space="preserve"> рублей.</w:t>
      </w:r>
    </w:p>
    <w:p w:rsidR="00275F94" w:rsidRPr="00651233" w:rsidRDefault="00275F94" w:rsidP="00275F94">
      <w:pPr>
        <w:ind w:firstLine="709"/>
        <w:jc w:val="both"/>
        <w:rPr>
          <w:sz w:val="30"/>
          <w:szCs w:val="30"/>
        </w:rPr>
      </w:pPr>
      <w:r w:rsidRPr="00651233">
        <w:rPr>
          <w:bCs/>
          <w:spacing w:val="-4"/>
          <w:sz w:val="30"/>
          <w:szCs w:val="30"/>
        </w:rPr>
        <w:t xml:space="preserve">Белорусско-германское СООО «Детский реабилитационно-оздоровительный центр «Надежда» начнет реализацию проектов                             по реконструкции котельной ДРОЦ «Надежда» с установкой котла                       на щепе с установленной мощностью 2,5 МВТ, </w:t>
      </w:r>
      <w:r w:rsidR="006B1892" w:rsidRPr="00651233">
        <w:rPr>
          <w:bCs/>
          <w:spacing w:val="-4"/>
          <w:sz w:val="30"/>
          <w:szCs w:val="30"/>
        </w:rPr>
        <w:t xml:space="preserve">по </w:t>
      </w:r>
      <w:r w:rsidRPr="00651233">
        <w:rPr>
          <w:bCs/>
          <w:spacing w:val="-4"/>
          <w:sz w:val="30"/>
          <w:szCs w:val="30"/>
        </w:rPr>
        <w:t xml:space="preserve">строительству станции обезжелезивания базы отдыха «Вилия», модернизации площадки                         для игры в большой теннис (хоккей) в составе стадиона с поливочным водопроводом в многофункциональную игровую площадку </w:t>
      </w:r>
      <w:r w:rsidR="006B1892" w:rsidRPr="00651233">
        <w:rPr>
          <w:bCs/>
          <w:spacing w:val="-4"/>
          <w:sz w:val="30"/>
          <w:szCs w:val="30"/>
        </w:rPr>
        <w:t xml:space="preserve">                               </w:t>
      </w:r>
      <w:r w:rsidRPr="00651233">
        <w:rPr>
          <w:bCs/>
          <w:spacing w:val="-4"/>
          <w:sz w:val="30"/>
          <w:szCs w:val="30"/>
        </w:rPr>
        <w:t xml:space="preserve">ДРОЦ «Надежда». </w:t>
      </w:r>
      <w:r w:rsidRPr="00651233">
        <w:rPr>
          <w:sz w:val="30"/>
          <w:szCs w:val="30"/>
        </w:rPr>
        <w:t xml:space="preserve">Общий объем финансирования составит </w:t>
      </w:r>
      <w:r w:rsidR="006B1892" w:rsidRPr="00651233">
        <w:rPr>
          <w:sz w:val="30"/>
          <w:szCs w:val="30"/>
        </w:rPr>
        <w:t>0,5 млн.</w:t>
      </w:r>
      <w:r w:rsidRPr="00651233">
        <w:rPr>
          <w:sz w:val="30"/>
          <w:szCs w:val="30"/>
        </w:rPr>
        <w:t xml:space="preserve"> рублей.</w:t>
      </w:r>
    </w:p>
    <w:p w:rsidR="00275F94" w:rsidRPr="00651233" w:rsidRDefault="00275F94" w:rsidP="00275F94">
      <w:pPr>
        <w:ind w:firstLine="709"/>
        <w:jc w:val="both"/>
        <w:rPr>
          <w:sz w:val="30"/>
          <w:szCs w:val="30"/>
        </w:rPr>
      </w:pPr>
      <w:r w:rsidRPr="00651233">
        <w:rPr>
          <w:sz w:val="30"/>
          <w:szCs w:val="30"/>
        </w:rPr>
        <w:lastRenderedPageBreak/>
        <w:t xml:space="preserve">РКУП «Вилейский водоканал» будет вестись строительство станции обезжелезивания в д. </w:t>
      </w:r>
      <w:proofErr w:type="spellStart"/>
      <w:r w:rsidRPr="00651233">
        <w:rPr>
          <w:sz w:val="30"/>
          <w:szCs w:val="30"/>
        </w:rPr>
        <w:t>Язни</w:t>
      </w:r>
      <w:proofErr w:type="spellEnd"/>
      <w:r w:rsidRPr="00651233">
        <w:rPr>
          <w:sz w:val="30"/>
          <w:szCs w:val="30"/>
        </w:rPr>
        <w:t xml:space="preserve">, на что предусматривается направить 135 тыс. рублей. </w:t>
      </w:r>
    </w:p>
    <w:p w:rsidR="00275F94" w:rsidRPr="00651233" w:rsidRDefault="00275F94" w:rsidP="00275F94">
      <w:pPr>
        <w:ind w:firstLine="709"/>
        <w:jc w:val="both"/>
        <w:rPr>
          <w:bCs/>
          <w:spacing w:val="-4"/>
          <w:sz w:val="30"/>
          <w:szCs w:val="30"/>
        </w:rPr>
      </w:pPr>
      <w:r w:rsidRPr="00651233">
        <w:rPr>
          <w:sz w:val="30"/>
          <w:szCs w:val="30"/>
        </w:rPr>
        <w:t>ГУП «Вилейское ЖКХ» продолжит работы по модернизации тепловых сетей с объемом инвестиций в основной капитал около 800 тыс. рублей.</w:t>
      </w:r>
    </w:p>
    <w:p w:rsidR="00275F94" w:rsidRPr="00651233" w:rsidRDefault="00275F94" w:rsidP="00174169">
      <w:pPr>
        <w:ind w:firstLine="709"/>
        <w:jc w:val="both"/>
        <w:rPr>
          <w:bCs/>
          <w:iCs/>
          <w:sz w:val="30"/>
          <w:szCs w:val="30"/>
        </w:rPr>
      </w:pPr>
      <w:r w:rsidRPr="00651233">
        <w:rPr>
          <w:bCs/>
          <w:iCs/>
          <w:sz w:val="30"/>
          <w:szCs w:val="30"/>
        </w:rPr>
        <w:t>ОАО «Зенит-</w:t>
      </w:r>
      <w:proofErr w:type="spellStart"/>
      <w:r w:rsidRPr="00651233">
        <w:rPr>
          <w:bCs/>
          <w:iCs/>
          <w:sz w:val="30"/>
          <w:szCs w:val="30"/>
        </w:rPr>
        <w:t>БелОМО</w:t>
      </w:r>
      <w:proofErr w:type="spellEnd"/>
      <w:r w:rsidRPr="00651233">
        <w:rPr>
          <w:bCs/>
          <w:iCs/>
          <w:sz w:val="30"/>
          <w:szCs w:val="30"/>
        </w:rPr>
        <w:t xml:space="preserve">» на протяжении 2016-2020 </w:t>
      </w:r>
      <w:proofErr w:type="spellStart"/>
      <w:r w:rsidRPr="00651233">
        <w:rPr>
          <w:bCs/>
          <w:iCs/>
          <w:sz w:val="30"/>
          <w:szCs w:val="30"/>
        </w:rPr>
        <w:t>г.г</w:t>
      </w:r>
      <w:proofErr w:type="spellEnd"/>
      <w:r w:rsidRPr="00651233">
        <w:rPr>
          <w:bCs/>
          <w:iCs/>
          <w:sz w:val="30"/>
          <w:szCs w:val="30"/>
        </w:rPr>
        <w:t xml:space="preserve">. осуществляет модернизацию механосборочного производства прицельной </w:t>
      </w:r>
      <w:proofErr w:type="gramStart"/>
      <w:r w:rsidRPr="00651233">
        <w:rPr>
          <w:bCs/>
          <w:iCs/>
          <w:sz w:val="30"/>
          <w:szCs w:val="30"/>
        </w:rPr>
        <w:t xml:space="preserve">техники, </w:t>
      </w:r>
      <w:r w:rsidR="00E70DA6" w:rsidRPr="00651233">
        <w:rPr>
          <w:bCs/>
          <w:iCs/>
          <w:sz w:val="30"/>
          <w:szCs w:val="30"/>
        </w:rPr>
        <w:t xml:space="preserve">  </w:t>
      </w:r>
      <w:proofErr w:type="gramEnd"/>
      <w:r w:rsidR="00E70DA6" w:rsidRPr="00651233">
        <w:rPr>
          <w:bCs/>
          <w:iCs/>
          <w:sz w:val="30"/>
          <w:szCs w:val="30"/>
        </w:rPr>
        <w:t xml:space="preserve">                </w:t>
      </w:r>
      <w:r w:rsidRPr="00651233">
        <w:rPr>
          <w:bCs/>
          <w:iCs/>
          <w:sz w:val="30"/>
          <w:szCs w:val="30"/>
        </w:rPr>
        <w:t>с целью реализации данного проекта организация приобретает высокопроизводительное оборудование для производства оптической продукции и осуществляет прием работников на вновь созданные рабочие места, за 2016-2019 годы их количество составит 35 человек, в 2020 году будет привлечено 192 тыс. рублей.</w:t>
      </w:r>
    </w:p>
    <w:p w:rsidR="00275F94" w:rsidRDefault="00275F94" w:rsidP="00275F94">
      <w:pPr>
        <w:ind w:firstLine="709"/>
        <w:jc w:val="both"/>
        <w:rPr>
          <w:sz w:val="30"/>
          <w:szCs w:val="30"/>
        </w:rPr>
      </w:pPr>
      <w:r w:rsidRPr="00651233">
        <w:rPr>
          <w:sz w:val="30"/>
          <w:szCs w:val="30"/>
        </w:rPr>
        <w:t xml:space="preserve">ОАО «Вилейский комбикормовый завод» предусматривается начать реализацию инвестиционного проекта по строительству емкостей </w:t>
      </w:r>
      <w:r w:rsidR="00E70DA6" w:rsidRPr="00651233">
        <w:rPr>
          <w:sz w:val="30"/>
          <w:szCs w:val="30"/>
        </w:rPr>
        <w:t xml:space="preserve">                      </w:t>
      </w:r>
      <w:r w:rsidRPr="00651233">
        <w:rPr>
          <w:sz w:val="30"/>
          <w:szCs w:val="30"/>
        </w:rPr>
        <w:t xml:space="preserve">с монтажом оборудования для хранения зерна и шротов </w:t>
      </w:r>
      <w:r w:rsidR="00E70DA6" w:rsidRPr="00651233">
        <w:rPr>
          <w:sz w:val="30"/>
          <w:szCs w:val="30"/>
        </w:rPr>
        <w:t xml:space="preserve">                                        </w:t>
      </w:r>
      <w:r w:rsidRPr="00651233">
        <w:rPr>
          <w:sz w:val="30"/>
          <w:szCs w:val="30"/>
        </w:rPr>
        <w:t>с предварительной линией смешивания на существующей территории, срок реализации 2020-2025 г., в 2020 году намечается инвестировать порядка 120 тыс. рублей.</w:t>
      </w:r>
    </w:p>
    <w:p w:rsidR="002D0981" w:rsidRPr="00651233" w:rsidRDefault="002D0981" w:rsidP="00275F9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Реализация вышеперечисленных мероприятий позволит нашему району выполнить ключевые показатели социально- экономического развития.</w:t>
      </w:r>
    </w:p>
    <w:p w:rsidR="00D95789" w:rsidRPr="00651233" w:rsidRDefault="00D95789" w:rsidP="00167C61">
      <w:pPr>
        <w:jc w:val="both"/>
        <w:rPr>
          <w:sz w:val="30"/>
          <w:szCs w:val="30"/>
        </w:rPr>
      </w:pPr>
    </w:p>
    <w:sectPr w:rsidR="00D95789" w:rsidRPr="00651233" w:rsidSect="009573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282"/>
    <w:multiLevelType w:val="multilevel"/>
    <w:tmpl w:val="7F901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0A3BFF"/>
    <w:multiLevelType w:val="hybridMultilevel"/>
    <w:tmpl w:val="4E022658"/>
    <w:lvl w:ilvl="0" w:tplc="A5E6F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62FB"/>
    <w:multiLevelType w:val="multilevel"/>
    <w:tmpl w:val="0B1ED5F8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7360E4C"/>
    <w:multiLevelType w:val="hybridMultilevel"/>
    <w:tmpl w:val="6DB66DD2"/>
    <w:lvl w:ilvl="0" w:tplc="909083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695A31"/>
    <w:multiLevelType w:val="hybridMultilevel"/>
    <w:tmpl w:val="80720396"/>
    <w:lvl w:ilvl="0" w:tplc="46022DC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0154026"/>
    <w:multiLevelType w:val="hybridMultilevel"/>
    <w:tmpl w:val="760E64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35"/>
    <w:rsid w:val="0000537D"/>
    <w:rsid w:val="00006C3C"/>
    <w:rsid w:val="00017676"/>
    <w:rsid w:val="000231E1"/>
    <w:rsid w:val="000371A9"/>
    <w:rsid w:val="00077D65"/>
    <w:rsid w:val="000B7DF5"/>
    <w:rsid w:val="000C2E04"/>
    <w:rsid w:val="000C62B0"/>
    <w:rsid w:val="00156F15"/>
    <w:rsid w:val="00162635"/>
    <w:rsid w:val="001629F7"/>
    <w:rsid w:val="00164799"/>
    <w:rsid w:val="00167C61"/>
    <w:rsid w:val="00171E11"/>
    <w:rsid w:val="00174169"/>
    <w:rsid w:val="001837A1"/>
    <w:rsid w:val="0018722D"/>
    <w:rsid w:val="001A2F68"/>
    <w:rsid w:val="001C3156"/>
    <w:rsid w:val="001D401A"/>
    <w:rsid w:val="001D7628"/>
    <w:rsid w:val="001E2DED"/>
    <w:rsid w:val="001F37B1"/>
    <w:rsid w:val="001F5D46"/>
    <w:rsid w:val="002053D9"/>
    <w:rsid w:val="002148D3"/>
    <w:rsid w:val="00237F9D"/>
    <w:rsid w:val="00242011"/>
    <w:rsid w:val="002444B5"/>
    <w:rsid w:val="00264675"/>
    <w:rsid w:val="00271544"/>
    <w:rsid w:val="002719E4"/>
    <w:rsid w:val="00273CAC"/>
    <w:rsid w:val="00275F94"/>
    <w:rsid w:val="0028124F"/>
    <w:rsid w:val="00281C66"/>
    <w:rsid w:val="002841F8"/>
    <w:rsid w:val="002C6261"/>
    <w:rsid w:val="002D0981"/>
    <w:rsid w:val="002F197F"/>
    <w:rsid w:val="0031224F"/>
    <w:rsid w:val="00321919"/>
    <w:rsid w:val="00325546"/>
    <w:rsid w:val="003626D5"/>
    <w:rsid w:val="00375351"/>
    <w:rsid w:val="003964E0"/>
    <w:rsid w:val="003A742C"/>
    <w:rsid w:val="003B7648"/>
    <w:rsid w:val="003C649C"/>
    <w:rsid w:val="003C65FC"/>
    <w:rsid w:val="003D2102"/>
    <w:rsid w:val="00423651"/>
    <w:rsid w:val="0044520C"/>
    <w:rsid w:val="00456F80"/>
    <w:rsid w:val="00475374"/>
    <w:rsid w:val="00483CBA"/>
    <w:rsid w:val="004B7D76"/>
    <w:rsid w:val="004C5AD2"/>
    <w:rsid w:val="004E6D5D"/>
    <w:rsid w:val="0050406B"/>
    <w:rsid w:val="005236E1"/>
    <w:rsid w:val="00531D1B"/>
    <w:rsid w:val="00543C26"/>
    <w:rsid w:val="00564CE7"/>
    <w:rsid w:val="005737F7"/>
    <w:rsid w:val="00581FBD"/>
    <w:rsid w:val="005831A7"/>
    <w:rsid w:val="005B4CE2"/>
    <w:rsid w:val="005E6882"/>
    <w:rsid w:val="00617D8F"/>
    <w:rsid w:val="0062794A"/>
    <w:rsid w:val="00651233"/>
    <w:rsid w:val="00652CBD"/>
    <w:rsid w:val="00675C83"/>
    <w:rsid w:val="00681C54"/>
    <w:rsid w:val="006B1892"/>
    <w:rsid w:val="006B20DC"/>
    <w:rsid w:val="006F207F"/>
    <w:rsid w:val="00702614"/>
    <w:rsid w:val="007147A1"/>
    <w:rsid w:val="00717BEE"/>
    <w:rsid w:val="007309BB"/>
    <w:rsid w:val="00732E88"/>
    <w:rsid w:val="007553D4"/>
    <w:rsid w:val="0078495B"/>
    <w:rsid w:val="00792AC6"/>
    <w:rsid w:val="0079312B"/>
    <w:rsid w:val="007A0990"/>
    <w:rsid w:val="007B68C0"/>
    <w:rsid w:val="007E0E4D"/>
    <w:rsid w:val="007F2307"/>
    <w:rsid w:val="007F3E10"/>
    <w:rsid w:val="00807D57"/>
    <w:rsid w:val="0083247D"/>
    <w:rsid w:val="00834CC7"/>
    <w:rsid w:val="00843AD4"/>
    <w:rsid w:val="00857038"/>
    <w:rsid w:val="008717E2"/>
    <w:rsid w:val="00877C81"/>
    <w:rsid w:val="008B308A"/>
    <w:rsid w:val="008B56E1"/>
    <w:rsid w:val="008C3C00"/>
    <w:rsid w:val="008C4C21"/>
    <w:rsid w:val="008D1B33"/>
    <w:rsid w:val="00906A69"/>
    <w:rsid w:val="00907E72"/>
    <w:rsid w:val="00911D85"/>
    <w:rsid w:val="0091296F"/>
    <w:rsid w:val="0092698C"/>
    <w:rsid w:val="009573A8"/>
    <w:rsid w:val="00964AEB"/>
    <w:rsid w:val="00976413"/>
    <w:rsid w:val="009A60C1"/>
    <w:rsid w:val="009B3BA7"/>
    <w:rsid w:val="009C0458"/>
    <w:rsid w:val="009D5070"/>
    <w:rsid w:val="009F7303"/>
    <w:rsid w:val="00A205EE"/>
    <w:rsid w:val="00A63D3E"/>
    <w:rsid w:val="00A75C17"/>
    <w:rsid w:val="00A83FEF"/>
    <w:rsid w:val="00A86FA2"/>
    <w:rsid w:val="00A91A48"/>
    <w:rsid w:val="00AA72C5"/>
    <w:rsid w:val="00AB2DEF"/>
    <w:rsid w:val="00AC4477"/>
    <w:rsid w:val="00AD6860"/>
    <w:rsid w:val="00AE1DAD"/>
    <w:rsid w:val="00AE536D"/>
    <w:rsid w:val="00B2305B"/>
    <w:rsid w:val="00B32FB6"/>
    <w:rsid w:val="00B57CD4"/>
    <w:rsid w:val="00B753B9"/>
    <w:rsid w:val="00BA3385"/>
    <w:rsid w:val="00BB709B"/>
    <w:rsid w:val="00BD4F2E"/>
    <w:rsid w:val="00C01351"/>
    <w:rsid w:val="00C050B8"/>
    <w:rsid w:val="00C14E39"/>
    <w:rsid w:val="00C4721C"/>
    <w:rsid w:val="00C47254"/>
    <w:rsid w:val="00C83DF8"/>
    <w:rsid w:val="00C91548"/>
    <w:rsid w:val="00C96A66"/>
    <w:rsid w:val="00CF08B7"/>
    <w:rsid w:val="00CF23D6"/>
    <w:rsid w:val="00CF5DAE"/>
    <w:rsid w:val="00D0287F"/>
    <w:rsid w:val="00D05B70"/>
    <w:rsid w:val="00D32A16"/>
    <w:rsid w:val="00D344C1"/>
    <w:rsid w:val="00D71769"/>
    <w:rsid w:val="00D95789"/>
    <w:rsid w:val="00DB0DB7"/>
    <w:rsid w:val="00DB2675"/>
    <w:rsid w:val="00DB7A80"/>
    <w:rsid w:val="00DD5D9F"/>
    <w:rsid w:val="00DD649E"/>
    <w:rsid w:val="00DE3255"/>
    <w:rsid w:val="00DF1C1F"/>
    <w:rsid w:val="00E0087E"/>
    <w:rsid w:val="00E0331E"/>
    <w:rsid w:val="00E3398E"/>
    <w:rsid w:val="00E3762D"/>
    <w:rsid w:val="00E44415"/>
    <w:rsid w:val="00E46F8A"/>
    <w:rsid w:val="00E470F0"/>
    <w:rsid w:val="00E517EE"/>
    <w:rsid w:val="00E53C37"/>
    <w:rsid w:val="00E70DA6"/>
    <w:rsid w:val="00E71C0E"/>
    <w:rsid w:val="00E965E5"/>
    <w:rsid w:val="00EA189F"/>
    <w:rsid w:val="00EA5061"/>
    <w:rsid w:val="00EA6E84"/>
    <w:rsid w:val="00EA788E"/>
    <w:rsid w:val="00EB5C36"/>
    <w:rsid w:val="00EE095F"/>
    <w:rsid w:val="00EF20F2"/>
    <w:rsid w:val="00F026AF"/>
    <w:rsid w:val="00F03180"/>
    <w:rsid w:val="00F04CE9"/>
    <w:rsid w:val="00F16EBF"/>
    <w:rsid w:val="00F33D07"/>
    <w:rsid w:val="00FB2ED7"/>
    <w:rsid w:val="00FB6B0E"/>
    <w:rsid w:val="00FE767E"/>
    <w:rsid w:val="00FF073F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FF876"/>
  <w15:docId w15:val="{AB7A0609-4445-43F9-8641-E6A2603E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0"/>
    <w:pPr>
      <w:ind w:left="720"/>
      <w:contextualSpacing/>
      <w:jc w:val="both"/>
    </w:pPr>
  </w:style>
  <w:style w:type="paragraph" w:styleId="a4">
    <w:name w:val="Body Text"/>
    <w:basedOn w:val="a"/>
    <w:link w:val="a5"/>
    <w:rsid w:val="00907E72"/>
    <w:pPr>
      <w:widowControl/>
      <w:overflowPunct w:val="0"/>
      <w:spacing w:after="120"/>
      <w:textAlignment w:val="baseline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907E7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Normal (Web)"/>
    <w:aliases w:val="Знак,Обычный (Web)"/>
    <w:basedOn w:val="a"/>
    <w:link w:val="a7"/>
    <w:unhideWhenUsed/>
    <w:rsid w:val="00F026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ОСНОВНОЙ"/>
    <w:basedOn w:val="a"/>
    <w:rsid w:val="00017676"/>
    <w:pPr>
      <w:widowControl/>
      <w:autoSpaceDE/>
      <w:autoSpaceDN/>
      <w:adjustRightInd/>
      <w:ind w:firstLine="720"/>
      <w:jc w:val="both"/>
    </w:pPr>
    <w:rPr>
      <w:rFonts w:eastAsia="Calibri"/>
      <w:sz w:val="26"/>
      <w:szCs w:val="26"/>
    </w:rPr>
  </w:style>
  <w:style w:type="paragraph" w:styleId="a9">
    <w:name w:val="No Spacing"/>
    <w:uiPriority w:val="1"/>
    <w:qFormat/>
    <w:rsid w:val="001D762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8717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1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aliases w:val="Знак Знак,Обычный (Web) Знак"/>
    <w:link w:val="a6"/>
    <w:locked/>
    <w:rsid w:val="009A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33D0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3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2D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2D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k34</dc:creator>
  <cp:keywords/>
  <dc:description/>
  <cp:lastModifiedBy>Главный специалист</cp:lastModifiedBy>
  <cp:revision>181</cp:revision>
  <cp:lastPrinted>2020-03-16T14:45:00Z</cp:lastPrinted>
  <dcterms:created xsi:type="dcterms:W3CDTF">2017-12-27T07:24:00Z</dcterms:created>
  <dcterms:modified xsi:type="dcterms:W3CDTF">2020-03-16T14:46:00Z</dcterms:modified>
</cp:coreProperties>
</file>