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6B" w:rsidRPr="0091743D" w:rsidRDefault="0090736B" w:rsidP="0090736B">
      <w:pPr>
        <w:widowControl w:val="0"/>
        <w:autoSpaceDE w:val="0"/>
        <w:autoSpaceDN w:val="0"/>
        <w:adjustRightInd w:val="0"/>
        <w:jc w:val="center"/>
        <w:rPr>
          <w:color w:val="000000" w:themeColor="text1"/>
          <w:sz w:val="28"/>
          <w:szCs w:val="28"/>
        </w:rPr>
      </w:pPr>
      <w:r w:rsidRPr="0091743D">
        <w:rPr>
          <w:color w:val="000000" w:themeColor="text1"/>
          <w:sz w:val="28"/>
          <w:szCs w:val="28"/>
        </w:rPr>
        <w:t>Анализ демографической ситуации</w:t>
      </w:r>
    </w:p>
    <w:p w:rsidR="0090736B" w:rsidRPr="0091743D" w:rsidRDefault="0090736B" w:rsidP="0090736B">
      <w:pPr>
        <w:widowControl w:val="0"/>
        <w:autoSpaceDE w:val="0"/>
        <w:autoSpaceDN w:val="0"/>
        <w:adjustRightInd w:val="0"/>
        <w:jc w:val="center"/>
        <w:rPr>
          <w:color w:val="000000" w:themeColor="text1"/>
          <w:sz w:val="28"/>
          <w:szCs w:val="28"/>
        </w:rPr>
      </w:pPr>
      <w:r w:rsidRPr="0091743D">
        <w:rPr>
          <w:color w:val="000000" w:themeColor="text1"/>
          <w:sz w:val="28"/>
          <w:szCs w:val="28"/>
        </w:rPr>
        <w:t>в Вилейском районе за 9 месяцев 2023 года</w:t>
      </w:r>
    </w:p>
    <w:p w:rsidR="0090736B" w:rsidRPr="0091743D" w:rsidRDefault="0090736B" w:rsidP="0090736B">
      <w:pPr>
        <w:widowControl w:val="0"/>
        <w:autoSpaceDE w:val="0"/>
        <w:autoSpaceDN w:val="0"/>
        <w:adjustRightInd w:val="0"/>
        <w:ind w:firstLine="709"/>
        <w:jc w:val="both"/>
        <w:rPr>
          <w:color w:val="000000" w:themeColor="text1"/>
          <w:sz w:val="28"/>
          <w:szCs w:val="28"/>
        </w:rPr>
      </w:pPr>
    </w:p>
    <w:p w:rsidR="005E3F5E" w:rsidRPr="0091743D" w:rsidRDefault="00376676" w:rsidP="00365714">
      <w:pPr>
        <w:ind w:firstLine="709"/>
        <w:jc w:val="both"/>
        <w:rPr>
          <w:color w:val="000000" w:themeColor="text1"/>
          <w:sz w:val="28"/>
          <w:szCs w:val="28"/>
        </w:rPr>
      </w:pPr>
      <w:r w:rsidRPr="0091743D">
        <w:rPr>
          <w:color w:val="000000" w:themeColor="text1"/>
          <w:sz w:val="28"/>
          <w:szCs w:val="28"/>
        </w:rPr>
        <w:t>О</w:t>
      </w:r>
      <w:r w:rsidR="003F4CE1" w:rsidRPr="0091743D">
        <w:rPr>
          <w:color w:val="000000" w:themeColor="text1"/>
          <w:sz w:val="28"/>
          <w:szCs w:val="28"/>
        </w:rPr>
        <w:t xml:space="preserve">дним из составляющих элементов национальной безопасности </w:t>
      </w:r>
      <w:r w:rsidR="00BD6774" w:rsidRPr="0091743D">
        <w:rPr>
          <w:color w:val="000000" w:themeColor="text1"/>
          <w:sz w:val="28"/>
          <w:szCs w:val="28"/>
        </w:rPr>
        <w:t>Республики Беларусь</w:t>
      </w:r>
      <w:r w:rsidRPr="0091743D">
        <w:rPr>
          <w:color w:val="000000" w:themeColor="text1"/>
          <w:sz w:val="28"/>
          <w:szCs w:val="28"/>
        </w:rPr>
        <w:t xml:space="preserve"> </w:t>
      </w:r>
      <w:r w:rsidR="003F4CE1" w:rsidRPr="0091743D">
        <w:rPr>
          <w:color w:val="000000" w:themeColor="text1"/>
          <w:sz w:val="28"/>
          <w:szCs w:val="28"/>
        </w:rPr>
        <w:t>является демографическая безопасность</w:t>
      </w:r>
      <w:r w:rsidR="002427F3" w:rsidRPr="0091743D">
        <w:rPr>
          <w:color w:val="000000" w:themeColor="text1"/>
          <w:sz w:val="28"/>
          <w:szCs w:val="28"/>
        </w:rPr>
        <w:t>.</w:t>
      </w:r>
    </w:p>
    <w:p w:rsidR="005E3F5E" w:rsidRPr="0091743D" w:rsidRDefault="005E3F5E" w:rsidP="006B795C">
      <w:pPr>
        <w:ind w:firstLine="709"/>
        <w:jc w:val="both"/>
        <w:rPr>
          <w:rFonts w:eastAsia="Calibri"/>
          <w:color w:val="000000" w:themeColor="text1"/>
          <w:sz w:val="28"/>
          <w:szCs w:val="28"/>
          <w:lang w:eastAsia="en-US"/>
        </w:rPr>
      </w:pPr>
      <w:r w:rsidRPr="0091743D">
        <w:rPr>
          <w:color w:val="000000" w:themeColor="text1"/>
          <w:sz w:val="28"/>
          <w:szCs w:val="28"/>
        </w:rPr>
        <w:t>Несмотря на то, что в Республике Беларусь</w:t>
      </w:r>
      <w:r w:rsidRPr="0091743D">
        <w:rPr>
          <w:rFonts w:eastAsia="Calibri"/>
          <w:color w:val="000000" w:themeColor="text1"/>
          <w:sz w:val="28"/>
          <w:szCs w:val="28"/>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91743D">
        <w:rPr>
          <w:rFonts w:eastAsia="Calibri"/>
          <w:color w:val="000000" w:themeColor="text1"/>
          <w:sz w:val="28"/>
          <w:szCs w:val="28"/>
          <w:lang w:eastAsia="en-US"/>
        </w:rPr>
        <w:t xml:space="preserve">и услуг системы здравоохранения, демографическая ситуация </w:t>
      </w:r>
      <w:r w:rsidR="007E281A" w:rsidRPr="0091743D">
        <w:rPr>
          <w:rFonts w:eastAsia="Calibri"/>
          <w:color w:val="000000" w:themeColor="text1"/>
          <w:sz w:val="28"/>
          <w:szCs w:val="28"/>
          <w:lang w:eastAsia="en-US"/>
        </w:rPr>
        <w:t xml:space="preserve">продолжает требовать </w:t>
      </w:r>
      <w:r w:rsidR="0067024E" w:rsidRPr="0091743D">
        <w:rPr>
          <w:rFonts w:eastAsia="Calibri"/>
          <w:color w:val="000000" w:themeColor="text1"/>
          <w:sz w:val="28"/>
          <w:szCs w:val="28"/>
          <w:lang w:eastAsia="en-US"/>
        </w:rPr>
        <w:t>пристального внимания</w:t>
      </w:r>
      <w:r w:rsidR="00E9290E" w:rsidRPr="0091743D">
        <w:rPr>
          <w:rFonts w:eastAsia="Calibri"/>
          <w:color w:val="000000" w:themeColor="text1"/>
          <w:sz w:val="28"/>
          <w:szCs w:val="28"/>
          <w:lang w:eastAsia="en-US"/>
        </w:rPr>
        <w:t>.</w:t>
      </w:r>
    </w:p>
    <w:p w:rsidR="0065524B" w:rsidRPr="0091743D" w:rsidRDefault="00EC1E77" w:rsidP="00EC1E77">
      <w:pPr>
        <w:ind w:firstLine="709"/>
        <w:jc w:val="both"/>
        <w:rPr>
          <w:rFonts w:eastAsia="Calibri"/>
          <w:color w:val="000000" w:themeColor="text1"/>
          <w:sz w:val="28"/>
          <w:szCs w:val="28"/>
          <w:lang w:eastAsia="en-US"/>
        </w:rPr>
      </w:pPr>
      <w:r w:rsidRPr="0091743D">
        <w:rPr>
          <w:rFonts w:eastAsia="Calibri"/>
          <w:color w:val="000000" w:themeColor="text1"/>
          <w:sz w:val="28"/>
          <w:szCs w:val="28"/>
          <w:lang w:eastAsia="en-US"/>
        </w:rPr>
        <w:t xml:space="preserve">В настоящее время реализуется </w:t>
      </w:r>
      <w:r w:rsidRPr="0091743D">
        <w:rPr>
          <w:rFonts w:eastAsia="Calibri"/>
          <w:b/>
          <w:color w:val="000000" w:themeColor="text1"/>
          <w:sz w:val="28"/>
          <w:szCs w:val="28"/>
          <w:lang w:eastAsia="en-US"/>
        </w:rPr>
        <w:t>Государственная программа «Здоровье народа и демографическая безопасность Республики Беларусь на 2021-2025 годы»</w:t>
      </w:r>
      <w:r w:rsidRPr="0091743D">
        <w:rPr>
          <w:rFonts w:eastAsia="Calibri"/>
          <w:color w:val="000000" w:themeColor="text1"/>
          <w:sz w:val="28"/>
          <w:szCs w:val="28"/>
          <w:lang w:eastAsia="en-US"/>
        </w:rPr>
        <w:t xml:space="preserve">. </w:t>
      </w:r>
      <w:r w:rsidRPr="0091743D">
        <w:rPr>
          <w:color w:val="000000" w:themeColor="text1"/>
          <w:sz w:val="28"/>
          <w:szCs w:val="28"/>
        </w:rPr>
        <w:t>Мероприятия данной программы реализуются в Вилейском районе на основании решения Вилейского районного исполнительного комитета от 4 июня 2021 года №209 «Об утверждении регионального комплекса мероприятий по реализации Государственной программы «Здоровье народа и демографическая безопасность Республики Беларусь» на 2021-2025 годы.</w:t>
      </w:r>
    </w:p>
    <w:p w:rsidR="000C7301" w:rsidRPr="0091743D" w:rsidRDefault="000C7301" w:rsidP="000C7301">
      <w:pPr>
        <w:ind w:firstLine="709"/>
        <w:jc w:val="both"/>
        <w:rPr>
          <w:color w:val="000000" w:themeColor="text1"/>
          <w:sz w:val="28"/>
          <w:szCs w:val="28"/>
        </w:rPr>
      </w:pPr>
      <w:r w:rsidRPr="0091743D">
        <w:rPr>
          <w:b/>
          <w:color w:val="000000" w:themeColor="text1"/>
          <w:sz w:val="28"/>
          <w:szCs w:val="28"/>
        </w:rPr>
        <w:t>Подпрограмма 1 «Семья и детство».</w:t>
      </w:r>
      <w:r w:rsidRPr="0091743D">
        <w:rPr>
          <w:color w:val="000000" w:themeColor="text1"/>
          <w:sz w:val="28"/>
          <w:szCs w:val="28"/>
        </w:rPr>
        <w:t xml:space="preserve"> Здоровая и крепкая семья - это основная составляющая демографической политики государства.</w:t>
      </w:r>
    </w:p>
    <w:p w:rsidR="00412ACF" w:rsidRPr="0091743D" w:rsidRDefault="00412ACF" w:rsidP="000C7301">
      <w:pPr>
        <w:ind w:firstLine="709"/>
        <w:jc w:val="both"/>
        <w:rPr>
          <w:color w:val="000000" w:themeColor="text1"/>
          <w:sz w:val="28"/>
          <w:szCs w:val="28"/>
        </w:rPr>
      </w:pPr>
      <w:r w:rsidRPr="0091743D">
        <w:rPr>
          <w:color w:val="000000" w:themeColor="text1"/>
          <w:sz w:val="28"/>
          <w:szCs w:val="28"/>
        </w:rPr>
        <w:t xml:space="preserve">За 9 месяцев 2023 года </w:t>
      </w:r>
      <w:r w:rsidRPr="0091743D">
        <w:rPr>
          <w:i/>
          <w:color w:val="000000" w:themeColor="text1"/>
          <w:sz w:val="28"/>
          <w:szCs w:val="28"/>
        </w:rPr>
        <w:t>число родившихся</w:t>
      </w:r>
      <w:r w:rsidRPr="0091743D">
        <w:rPr>
          <w:color w:val="000000" w:themeColor="text1"/>
          <w:sz w:val="28"/>
          <w:szCs w:val="28"/>
        </w:rPr>
        <w:t xml:space="preserve"> уменьшилось на 14% по сравнению с аналогичным периодом 2022 года (со 197 до 170 детей).</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Умерших детей до 1 года</w:t>
      </w:r>
      <w:r w:rsidRPr="0091743D">
        <w:rPr>
          <w:rFonts w:ascii="Times New Roman" w:hAnsi="Times New Roman"/>
          <w:color w:val="000000" w:themeColor="text1"/>
          <w:sz w:val="28"/>
          <w:szCs w:val="28"/>
        </w:rPr>
        <w:t xml:space="preserve"> не было (за аналогичный период 2022 года умер 1 </w:t>
      </w:r>
      <w:r w:rsidR="002D11E6">
        <w:rPr>
          <w:rFonts w:ascii="Times New Roman" w:hAnsi="Times New Roman"/>
          <w:color w:val="000000" w:themeColor="text1"/>
          <w:sz w:val="28"/>
          <w:szCs w:val="28"/>
        </w:rPr>
        <w:t>ребенок в возрасте до 1 года).</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Умерших детей от 0 до 18 лет</w:t>
      </w:r>
      <w:r w:rsidRPr="0091743D">
        <w:rPr>
          <w:rFonts w:ascii="Times New Roman" w:hAnsi="Times New Roman"/>
          <w:color w:val="000000" w:themeColor="text1"/>
          <w:sz w:val="28"/>
          <w:szCs w:val="28"/>
        </w:rPr>
        <w:t xml:space="preserve"> не было (за аналогичный период 2022 года умер 1 ребенок в возрасте до 1 года, умер ребенок 4 лет от асфиксии (утопления в воде).</w:t>
      </w:r>
    </w:p>
    <w:p w:rsidR="000C7301" w:rsidRPr="0091743D" w:rsidRDefault="000C7301" w:rsidP="000C7301">
      <w:pPr>
        <w:ind w:firstLine="709"/>
        <w:jc w:val="both"/>
        <w:rPr>
          <w:color w:val="000000" w:themeColor="text1"/>
          <w:sz w:val="28"/>
          <w:szCs w:val="28"/>
        </w:rPr>
      </w:pPr>
      <w:r w:rsidRPr="0091743D">
        <w:rPr>
          <w:b/>
          <w:color w:val="000000" w:themeColor="text1"/>
          <w:sz w:val="28"/>
          <w:szCs w:val="28"/>
        </w:rPr>
        <w:t>Подпрограмма 2 «Профилактика и контроль неинфекционных заболеваний».</w:t>
      </w:r>
      <w:r w:rsidRPr="0091743D">
        <w:rPr>
          <w:color w:val="000000" w:themeColor="text1"/>
          <w:sz w:val="28"/>
          <w:szCs w:val="28"/>
        </w:rPr>
        <w:t xml:space="preserve"> В профилактике неинфекционных заболеваний основное внимание уделяется информационно-образовательной работе с населением. Данная работа проводится комплексно на основе эффективного межведомственного и </w:t>
      </w:r>
      <w:proofErr w:type="spellStart"/>
      <w:r w:rsidRPr="0091743D">
        <w:rPr>
          <w:color w:val="000000" w:themeColor="text1"/>
          <w:sz w:val="28"/>
          <w:szCs w:val="28"/>
        </w:rPr>
        <w:t>межсекторального</w:t>
      </w:r>
      <w:proofErr w:type="spellEnd"/>
      <w:r w:rsidRPr="0091743D">
        <w:rPr>
          <w:color w:val="000000" w:themeColor="text1"/>
          <w:sz w:val="28"/>
          <w:szCs w:val="28"/>
        </w:rPr>
        <w:t xml:space="preserve"> взаимодействия с использованием современных информационных технологий.</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Показатель смертности от острого нарушения мозгового кровообращения</w:t>
      </w:r>
      <w:r w:rsidRPr="0091743D">
        <w:rPr>
          <w:rFonts w:ascii="Times New Roman" w:hAnsi="Times New Roman"/>
          <w:color w:val="000000" w:themeColor="text1"/>
          <w:sz w:val="28"/>
          <w:szCs w:val="28"/>
        </w:rPr>
        <w:t xml:space="preserve"> снизился в 2,3 раза</w:t>
      </w:r>
      <w:r w:rsidR="002618BE" w:rsidRPr="0091743D">
        <w:rPr>
          <w:rFonts w:ascii="Times New Roman" w:hAnsi="Times New Roman"/>
          <w:color w:val="000000" w:themeColor="text1"/>
          <w:sz w:val="28"/>
          <w:szCs w:val="28"/>
        </w:rPr>
        <w:t xml:space="preserve"> по сравнению с аналогичным периодом 2022 года</w:t>
      </w:r>
      <w:r w:rsidRPr="0091743D">
        <w:rPr>
          <w:rFonts w:ascii="Times New Roman" w:hAnsi="Times New Roman"/>
          <w:color w:val="000000" w:themeColor="text1"/>
          <w:sz w:val="28"/>
          <w:szCs w:val="28"/>
        </w:rPr>
        <w:t>.</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Охват диспансеризацией взрослого населения</w:t>
      </w:r>
      <w:r w:rsidRPr="0091743D">
        <w:rPr>
          <w:rFonts w:ascii="Times New Roman" w:hAnsi="Times New Roman"/>
          <w:color w:val="000000" w:themeColor="text1"/>
          <w:sz w:val="28"/>
          <w:szCs w:val="28"/>
        </w:rPr>
        <w:t>, подлежащего обслуживанию в организации здравоохранения составил 67,7% (20427 человек прошли диспа</w:t>
      </w:r>
      <w:r w:rsidR="002D11E6">
        <w:rPr>
          <w:rFonts w:ascii="Times New Roman" w:hAnsi="Times New Roman"/>
          <w:color w:val="000000" w:themeColor="text1"/>
          <w:sz w:val="28"/>
          <w:szCs w:val="28"/>
        </w:rPr>
        <w:t>нсеризацию из 30182 подлежащих).</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Охват населения работой команд общей практики</w:t>
      </w:r>
      <w:r w:rsidRPr="0091743D">
        <w:rPr>
          <w:rFonts w:ascii="Times New Roman" w:hAnsi="Times New Roman"/>
          <w:color w:val="000000" w:themeColor="text1"/>
          <w:sz w:val="28"/>
          <w:szCs w:val="28"/>
        </w:rPr>
        <w:t xml:space="preserve"> составил 80%. В</w:t>
      </w:r>
      <w:r w:rsidR="002D11E6">
        <w:rPr>
          <w:rFonts w:ascii="Times New Roman" w:hAnsi="Times New Roman"/>
          <w:color w:val="000000" w:themeColor="text1"/>
          <w:sz w:val="28"/>
          <w:szCs w:val="28"/>
        </w:rPr>
        <w:t> </w:t>
      </w:r>
      <w:r w:rsidRPr="0091743D">
        <w:rPr>
          <w:rFonts w:ascii="Times New Roman" w:hAnsi="Times New Roman"/>
          <w:color w:val="000000" w:themeColor="text1"/>
          <w:sz w:val="28"/>
          <w:szCs w:val="28"/>
        </w:rPr>
        <w:t>Вилейской ЦРБ функционируют 25 команд врачей общей практики, из них 20 команд обеспечены врачами общей практики, все команды обеспечены медсёстрами, помощниками врача или фельдшером в сельск</w:t>
      </w:r>
      <w:r w:rsidR="002D11E6">
        <w:rPr>
          <w:rFonts w:ascii="Times New Roman" w:hAnsi="Times New Roman"/>
          <w:color w:val="000000" w:themeColor="text1"/>
          <w:sz w:val="28"/>
          <w:szCs w:val="28"/>
        </w:rPr>
        <w:t>их ВА.</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Показатель тяжести первичного выхода на инвалидность лиц трудоспособного возраста</w:t>
      </w:r>
      <w:r w:rsidRPr="0091743D">
        <w:rPr>
          <w:rFonts w:ascii="Times New Roman" w:hAnsi="Times New Roman"/>
          <w:color w:val="000000" w:themeColor="text1"/>
          <w:sz w:val="28"/>
          <w:szCs w:val="28"/>
        </w:rPr>
        <w:t xml:space="preserve"> составил 49,4% (41 человек трудоспособного </w:t>
      </w:r>
      <w:r w:rsidRPr="0091743D">
        <w:rPr>
          <w:rFonts w:ascii="Times New Roman" w:hAnsi="Times New Roman"/>
          <w:color w:val="000000" w:themeColor="text1"/>
          <w:sz w:val="28"/>
          <w:szCs w:val="28"/>
        </w:rPr>
        <w:lastRenderedPageBreak/>
        <w:t>возраста признаны инвалидами 1-2 группы из 83 впервые признанных инвалидами за 9 мес. 2023 года).</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Охват комплексным обследованием пациентов с острыми нарушениями мозгового кровообращения</w:t>
      </w:r>
      <w:r w:rsidRPr="0091743D">
        <w:rPr>
          <w:rFonts w:ascii="Times New Roman" w:hAnsi="Times New Roman"/>
          <w:color w:val="000000" w:themeColor="text1"/>
          <w:sz w:val="28"/>
          <w:szCs w:val="28"/>
        </w:rPr>
        <w:t xml:space="preserve"> составил 100% (все пациенты с ОНМК прошли </w:t>
      </w:r>
      <w:proofErr w:type="spellStart"/>
      <w:r w:rsidRPr="0091743D">
        <w:rPr>
          <w:rFonts w:ascii="Times New Roman" w:hAnsi="Times New Roman"/>
          <w:color w:val="000000" w:themeColor="text1"/>
          <w:sz w:val="28"/>
          <w:szCs w:val="28"/>
        </w:rPr>
        <w:t>нейровизуализацию</w:t>
      </w:r>
      <w:proofErr w:type="spellEnd"/>
      <w:r w:rsidRPr="0091743D">
        <w:rPr>
          <w:rFonts w:ascii="Times New Roman" w:hAnsi="Times New Roman"/>
          <w:color w:val="000000" w:themeColor="text1"/>
          <w:sz w:val="28"/>
          <w:szCs w:val="28"/>
        </w:rPr>
        <w:t>).</w:t>
      </w:r>
    </w:p>
    <w:p w:rsidR="00365714" w:rsidRPr="0091743D" w:rsidRDefault="00365714"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Одногодичная летальность при злокачественных новообразованиях</w:t>
      </w:r>
      <w:r w:rsidRPr="0091743D">
        <w:rPr>
          <w:rFonts w:ascii="Times New Roman" w:hAnsi="Times New Roman"/>
          <w:color w:val="000000" w:themeColor="text1"/>
          <w:sz w:val="28"/>
          <w:szCs w:val="28"/>
        </w:rPr>
        <w:t xml:space="preserve"> </w:t>
      </w:r>
      <w:r w:rsidR="002618BE" w:rsidRPr="0091743D">
        <w:rPr>
          <w:rFonts w:ascii="Times New Roman" w:hAnsi="Times New Roman"/>
          <w:color w:val="000000" w:themeColor="text1"/>
          <w:sz w:val="28"/>
          <w:szCs w:val="28"/>
        </w:rPr>
        <w:t>снизилась</w:t>
      </w:r>
      <w:r w:rsidRPr="0091743D">
        <w:rPr>
          <w:rFonts w:ascii="Times New Roman" w:hAnsi="Times New Roman"/>
          <w:color w:val="000000" w:themeColor="text1"/>
          <w:sz w:val="28"/>
          <w:szCs w:val="28"/>
        </w:rPr>
        <w:t xml:space="preserve"> </w:t>
      </w:r>
      <w:r w:rsidR="002618BE" w:rsidRPr="0091743D">
        <w:rPr>
          <w:rFonts w:ascii="Times New Roman" w:hAnsi="Times New Roman"/>
          <w:color w:val="000000" w:themeColor="text1"/>
          <w:sz w:val="28"/>
          <w:szCs w:val="28"/>
        </w:rPr>
        <w:t>на 16,4% по сравнению с аналогичным периодом 2022 года.</w:t>
      </w:r>
    </w:p>
    <w:p w:rsidR="00365714" w:rsidRPr="0091743D" w:rsidRDefault="002618BE"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В</w:t>
      </w:r>
      <w:r w:rsidR="00365714" w:rsidRPr="0091743D">
        <w:rPr>
          <w:rFonts w:ascii="Times New Roman" w:hAnsi="Times New Roman"/>
          <w:i/>
          <w:color w:val="000000" w:themeColor="text1"/>
          <w:sz w:val="28"/>
          <w:szCs w:val="28"/>
        </w:rPr>
        <w:t>ыполнен</w:t>
      </w:r>
      <w:r w:rsidRPr="0091743D">
        <w:rPr>
          <w:rFonts w:ascii="Times New Roman" w:hAnsi="Times New Roman"/>
          <w:i/>
          <w:color w:val="000000" w:themeColor="text1"/>
          <w:sz w:val="28"/>
          <w:szCs w:val="28"/>
        </w:rPr>
        <w:t>о 4</w:t>
      </w:r>
      <w:r w:rsidR="00365714" w:rsidRPr="0091743D">
        <w:rPr>
          <w:rFonts w:ascii="Times New Roman" w:hAnsi="Times New Roman"/>
          <w:i/>
          <w:color w:val="000000" w:themeColor="text1"/>
          <w:sz w:val="28"/>
          <w:szCs w:val="28"/>
        </w:rPr>
        <w:t xml:space="preserve"> имплантаци</w:t>
      </w:r>
      <w:r w:rsidRPr="0091743D">
        <w:rPr>
          <w:rFonts w:ascii="Times New Roman" w:hAnsi="Times New Roman"/>
          <w:i/>
          <w:color w:val="000000" w:themeColor="text1"/>
          <w:sz w:val="28"/>
          <w:szCs w:val="28"/>
        </w:rPr>
        <w:t>и</w:t>
      </w:r>
      <w:r w:rsidR="00365714" w:rsidRPr="0091743D">
        <w:rPr>
          <w:rFonts w:ascii="Times New Roman" w:hAnsi="Times New Roman"/>
          <w:i/>
          <w:color w:val="000000" w:themeColor="text1"/>
          <w:sz w:val="28"/>
          <w:szCs w:val="28"/>
        </w:rPr>
        <w:t xml:space="preserve"> электрокардиостимуляторов</w:t>
      </w:r>
      <w:r w:rsidRPr="0091743D">
        <w:rPr>
          <w:rFonts w:ascii="Times New Roman" w:hAnsi="Times New Roman"/>
          <w:color w:val="000000" w:themeColor="text1"/>
          <w:sz w:val="28"/>
          <w:szCs w:val="28"/>
        </w:rPr>
        <w:t xml:space="preserve">. </w:t>
      </w:r>
      <w:r w:rsidR="00365714" w:rsidRPr="0091743D">
        <w:rPr>
          <w:rFonts w:ascii="Times New Roman" w:hAnsi="Times New Roman"/>
          <w:color w:val="000000" w:themeColor="text1"/>
          <w:sz w:val="28"/>
          <w:szCs w:val="28"/>
        </w:rPr>
        <w:t>Имплантация электрокардиостимуляторов осуществляется по показаниям.</w:t>
      </w:r>
    </w:p>
    <w:p w:rsidR="00365714" w:rsidRPr="0091743D" w:rsidRDefault="002618BE" w:rsidP="002618BE">
      <w:pPr>
        <w:ind w:firstLine="709"/>
        <w:jc w:val="both"/>
        <w:rPr>
          <w:color w:val="000000" w:themeColor="text1"/>
          <w:sz w:val="28"/>
          <w:szCs w:val="28"/>
          <w:u w:val="single"/>
        </w:rPr>
      </w:pPr>
      <w:r w:rsidRPr="0091743D">
        <w:rPr>
          <w:i/>
          <w:color w:val="000000" w:themeColor="text1"/>
          <w:sz w:val="28"/>
          <w:szCs w:val="28"/>
        </w:rPr>
        <w:t>К</w:t>
      </w:r>
      <w:r w:rsidR="00365714" w:rsidRPr="0091743D">
        <w:rPr>
          <w:i/>
          <w:color w:val="000000" w:themeColor="text1"/>
          <w:sz w:val="28"/>
          <w:szCs w:val="28"/>
        </w:rPr>
        <w:t>оэффициент смертности трудоспособного населения</w:t>
      </w:r>
      <w:r w:rsidR="0091743D" w:rsidRPr="0091743D">
        <w:rPr>
          <w:color w:val="000000" w:themeColor="text1"/>
          <w:sz w:val="28"/>
          <w:szCs w:val="28"/>
        </w:rPr>
        <w:t xml:space="preserve"> </w:t>
      </w:r>
      <w:r w:rsidRPr="0091743D">
        <w:rPr>
          <w:color w:val="000000" w:themeColor="text1"/>
          <w:sz w:val="28"/>
          <w:szCs w:val="28"/>
        </w:rPr>
        <w:t>вырос на 2,2% по сравнению с аналогичным периодом 2022 года.</w:t>
      </w:r>
    </w:p>
    <w:p w:rsidR="000C7301" w:rsidRPr="0091743D" w:rsidRDefault="000C7301" w:rsidP="000C7301">
      <w:pPr>
        <w:ind w:firstLine="709"/>
        <w:jc w:val="both"/>
        <w:rPr>
          <w:color w:val="000000" w:themeColor="text1"/>
          <w:sz w:val="28"/>
          <w:szCs w:val="28"/>
        </w:rPr>
      </w:pPr>
      <w:r w:rsidRPr="0091743D">
        <w:rPr>
          <w:b/>
          <w:color w:val="000000" w:themeColor="text1"/>
          <w:sz w:val="28"/>
          <w:szCs w:val="28"/>
        </w:rPr>
        <w:t>Подпрограмма 3 «Предупреждение и преодоление пьянства и алкоголизма, охрана психического здоровья».</w:t>
      </w:r>
      <w:r w:rsidRPr="0091743D">
        <w:rPr>
          <w:color w:val="000000" w:themeColor="text1"/>
          <w:sz w:val="28"/>
          <w:szCs w:val="28"/>
        </w:rPr>
        <w:t xml:space="preserve"> </w:t>
      </w:r>
      <w:r w:rsidR="0091743D" w:rsidRPr="0091743D">
        <w:rPr>
          <w:color w:val="000000" w:themeColor="text1"/>
          <w:sz w:val="28"/>
          <w:szCs w:val="28"/>
        </w:rPr>
        <w:t>П</w:t>
      </w:r>
      <w:r w:rsidRPr="0091743D">
        <w:rPr>
          <w:color w:val="000000" w:themeColor="text1"/>
          <w:sz w:val="28"/>
          <w:szCs w:val="28"/>
        </w:rPr>
        <w:t>роводится последовательная государственная политика, направленная на предупреждение и преодоление пьянства и алкоголизма.</w:t>
      </w:r>
    </w:p>
    <w:p w:rsidR="00365714" w:rsidRPr="0091743D" w:rsidRDefault="002618BE"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С</w:t>
      </w:r>
      <w:r w:rsidR="00365714" w:rsidRPr="0091743D">
        <w:rPr>
          <w:rFonts w:ascii="Times New Roman" w:hAnsi="Times New Roman"/>
          <w:i/>
          <w:color w:val="000000" w:themeColor="text1"/>
          <w:sz w:val="28"/>
          <w:szCs w:val="28"/>
        </w:rPr>
        <w:t>мертность от суицидов</w:t>
      </w:r>
      <w:r w:rsidR="00365714" w:rsidRPr="0091743D">
        <w:rPr>
          <w:rFonts w:ascii="Times New Roman" w:hAnsi="Times New Roman"/>
          <w:color w:val="000000" w:themeColor="text1"/>
          <w:sz w:val="28"/>
          <w:szCs w:val="28"/>
        </w:rPr>
        <w:t xml:space="preserve"> </w:t>
      </w:r>
      <w:r w:rsidRPr="0091743D">
        <w:rPr>
          <w:rFonts w:ascii="Times New Roman" w:hAnsi="Times New Roman"/>
          <w:color w:val="000000" w:themeColor="text1"/>
          <w:sz w:val="28"/>
          <w:szCs w:val="28"/>
        </w:rPr>
        <w:t>выросла на 35,5%</w:t>
      </w:r>
      <w:r w:rsidR="00365714" w:rsidRPr="0091743D">
        <w:rPr>
          <w:rFonts w:ascii="Times New Roman" w:hAnsi="Times New Roman"/>
          <w:color w:val="000000" w:themeColor="text1"/>
          <w:sz w:val="28"/>
          <w:szCs w:val="28"/>
        </w:rPr>
        <w:t xml:space="preserve"> </w:t>
      </w:r>
      <w:r w:rsidRPr="0091743D">
        <w:rPr>
          <w:rFonts w:ascii="Times New Roman" w:hAnsi="Times New Roman"/>
          <w:color w:val="000000" w:themeColor="text1"/>
          <w:sz w:val="28"/>
          <w:szCs w:val="28"/>
        </w:rPr>
        <w:t>по сравнению с аналогичным периодом 2022 года.</w:t>
      </w:r>
    </w:p>
    <w:p w:rsidR="0065524B" w:rsidRPr="0091743D" w:rsidRDefault="002618BE" w:rsidP="00D754EA">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w:t>
      </w:r>
      <w:r w:rsidR="00365714" w:rsidRPr="0091743D">
        <w:rPr>
          <w:rFonts w:ascii="Times New Roman" w:hAnsi="Times New Roman"/>
          <w:i/>
          <w:color w:val="000000" w:themeColor="text1"/>
          <w:sz w:val="28"/>
          <w:szCs w:val="28"/>
        </w:rPr>
        <w:t xml:space="preserve">хват реабилитационными мероприятиями лиц, страдающих зависимостью от </w:t>
      </w:r>
      <w:proofErr w:type="spellStart"/>
      <w:r w:rsidR="00365714" w:rsidRPr="0091743D">
        <w:rPr>
          <w:rFonts w:ascii="Times New Roman" w:hAnsi="Times New Roman"/>
          <w:i/>
          <w:color w:val="000000" w:themeColor="text1"/>
          <w:sz w:val="28"/>
          <w:szCs w:val="28"/>
        </w:rPr>
        <w:t>психоактивных</w:t>
      </w:r>
      <w:proofErr w:type="spellEnd"/>
      <w:r w:rsidR="00365714" w:rsidRPr="0091743D">
        <w:rPr>
          <w:rFonts w:ascii="Times New Roman" w:hAnsi="Times New Roman"/>
          <w:i/>
          <w:color w:val="000000" w:themeColor="text1"/>
          <w:sz w:val="28"/>
          <w:szCs w:val="28"/>
        </w:rPr>
        <w:t xml:space="preserve"> веществ</w:t>
      </w:r>
      <w:r w:rsidR="00365714" w:rsidRPr="0091743D">
        <w:rPr>
          <w:rFonts w:ascii="Times New Roman" w:hAnsi="Times New Roman"/>
          <w:color w:val="000000" w:themeColor="text1"/>
          <w:sz w:val="28"/>
          <w:szCs w:val="28"/>
        </w:rPr>
        <w:t xml:space="preserve"> составил 1,7%. </w:t>
      </w:r>
      <w:r w:rsidRPr="0091743D">
        <w:rPr>
          <w:rFonts w:ascii="Times New Roman" w:hAnsi="Times New Roman"/>
          <w:color w:val="000000" w:themeColor="text1"/>
          <w:sz w:val="28"/>
          <w:szCs w:val="28"/>
        </w:rPr>
        <w:t>Низкий процент охвата связан</w:t>
      </w:r>
      <w:r w:rsidR="00365714" w:rsidRPr="0091743D">
        <w:rPr>
          <w:rFonts w:ascii="Times New Roman" w:hAnsi="Times New Roman"/>
          <w:color w:val="000000" w:themeColor="text1"/>
          <w:sz w:val="28"/>
          <w:szCs w:val="28"/>
        </w:rPr>
        <w:t xml:space="preserve"> с отсутствием в Вилейской ЦРБ врача-психотерапевта.</w:t>
      </w:r>
    </w:p>
    <w:p w:rsidR="000C7301" w:rsidRPr="0091743D" w:rsidRDefault="000C7301" w:rsidP="000C7301">
      <w:pPr>
        <w:ind w:firstLine="709"/>
        <w:jc w:val="both"/>
        <w:rPr>
          <w:color w:val="000000" w:themeColor="text1"/>
          <w:sz w:val="28"/>
          <w:szCs w:val="28"/>
        </w:rPr>
      </w:pPr>
      <w:r w:rsidRPr="0091743D">
        <w:rPr>
          <w:b/>
          <w:color w:val="000000" w:themeColor="text1"/>
          <w:sz w:val="28"/>
          <w:szCs w:val="28"/>
        </w:rPr>
        <w:t xml:space="preserve">Подпрограмма 4 «Противодействие распространению туберкулеза».  </w:t>
      </w:r>
      <w:r w:rsidR="0091743D" w:rsidRPr="0091743D">
        <w:rPr>
          <w:color w:val="000000" w:themeColor="text1"/>
          <w:sz w:val="28"/>
          <w:szCs w:val="28"/>
        </w:rPr>
        <w:t>Осуществляется п</w:t>
      </w:r>
      <w:r w:rsidRPr="0091743D">
        <w:rPr>
          <w:color w:val="000000" w:themeColor="text1"/>
          <w:sz w:val="28"/>
          <w:szCs w:val="28"/>
        </w:rPr>
        <w:t>овышение доступности профилактики, диагностики и лечения туберкулеза для уязвимых групп населения</w:t>
      </w:r>
      <w:r w:rsidR="0091743D" w:rsidRPr="0091743D">
        <w:rPr>
          <w:color w:val="000000" w:themeColor="text1"/>
          <w:sz w:val="28"/>
          <w:szCs w:val="28"/>
        </w:rPr>
        <w:t>.</w:t>
      </w:r>
    </w:p>
    <w:p w:rsidR="00365714" w:rsidRPr="0091743D" w:rsidRDefault="008254DD"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w:t>
      </w:r>
      <w:r w:rsidR="00365714" w:rsidRPr="0091743D">
        <w:rPr>
          <w:rFonts w:ascii="Times New Roman" w:hAnsi="Times New Roman"/>
          <w:i/>
          <w:color w:val="000000" w:themeColor="text1"/>
          <w:sz w:val="28"/>
          <w:szCs w:val="28"/>
        </w:rPr>
        <w:t>т туберкулеза</w:t>
      </w:r>
      <w:r w:rsidRPr="0091743D">
        <w:rPr>
          <w:rFonts w:ascii="Times New Roman" w:hAnsi="Times New Roman"/>
          <w:i/>
          <w:color w:val="000000" w:themeColor="text1"/>
          <w:sz w:val="28"/>
          <w:szCs w:val="28"/>
        </w:rPr>
        <w:t xml:space="preserve"> умерших</w:t>
      </w:r>
      <w:r w:rsidRPr="0091743D">
        <w:rPr>
          <w:rFonts w:ascii="Times New Roman" w:hAnsi="Times New Roman"/>
          <w:color w:val="000000" w:themeColor="text1"/>
          <w:sz w:val="28"/>
          <w:szCs w:val="28"/>
        </w:rPr>
        <w:t xml:space="preserve"> за 9 месяцев 2023 года не было.</w:t>
      </w:r>
      <w:r w:rsidR="00365714" w:rsidRPr="0091743D">
        <w:rPr>
          <w:rFonts w:ascii="Times New Roman" w:hAnsi="Times New Roman"/>
          <w:color w:val="000000" w:themeColor="text1"/>
          <w:sz w:val="28"/>
          <w:szCs w:val="28"/>
        </w:rPr>
        <w:t xml:space="preserve"> </w:t>
      </w:r>
    </w:p>
    <w:p w:rsidR="0065524B" w:rsidRPr="0091743D" w:rsidRDefault="008254DD" w:rsidP="00D754EA">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З</w:t>
      </w:r>
      <w:r w:rsidR="00365714" w:rsidRPr="0091743D">
        <w:rPr>
          <w:rFonts w:ascii="Times New Roman" w:hAnsi="Times New Roman"/>
          <w:i/>
          <w:color w:val="000000" w:themeColor="text1"/>
          <w:sz w:val="28"/>
          <w:szCs w:val="28"/>
        </w:rPr>
        <w:t>аболеваемость туберкулезом</w:t>
      </w:r>
      <w:r w:rsidR="00365714" w:rsidRPr="0091743D">
        <w:rPr>
          <w:rFonts w:ascii="Times New Roman" w:hAnsi="Times New Roman"/>
          <w:color w:val="000000" w:themeColor="text1"/>
          <w:sz w:val="28"/>
          <w:szCs w:val="28"/>
        </w:rPr>
        <w:t xml:space="preserve"> </w:t>
      </w:r>
      <w:r w:rsidRPr="0091743D">
        <w:rPr>
          <w:rFonts w:ascii="Times New Roman" w:hAnsi="Times New Roman"/>
          <w:color w:val="000000" w:themeColor="text1"/>
          <w:sz w:val="28"/>
          <w:szCs w:val="28"/>
        </w:rPr>
        <w:t>снизилась в 2 раза по сравнению с аналогичным периодом 2022 года.</w:t>
      </w:r>
    </w:p>
    <w:p w:rsidR="000C7301" w:rsidRPr="0091743D" w:rsidRDefault="000C7301" w:rsidP="000C7301">
      <w:pPr>
        <w:ind w:firstLine="709"/>
        <w:jc w:val="both"/>
        <w:rPr>
          <w:color w:val="000000" w:themeColor="text1"/>
          <w:sz w:val="28"/>
          <w:szCs w:val="28"/>
        </w:rPr>
      </w:pPr>
      <w:r w:rsidRPr="0091743D">
        <w:rPr>
          <w:b/>
          <w:color w:val="000000" w:themeColor="text1"/>
          <w:sz w:val="28"/>
          <w:szCs w:val="28"/>
        </w:rPr>
        <w:t>Подпрограмма 5 «Профилактика ВИЧ-инфекции».</w:t>
      </w:r>
      <w:r w:rsidRPr="0091743D">
        <w:rPr>
          <w:color w:val="000000" w:themeColor="text1"/>
          <w:sz w:val="28"/>
          <w:szCs w:val="28"/>
        </w:rPr>
        <w:t xml:space="preserve"> Система противодействия распространению ВИЧ/СПИД, организации медицинской помощи, ухода и поддержки в связи с ВИЧ/СПИД базируется на принципах, соответствующих концепции Ц</w:t>
      </w:r>
      <w:r w:rsidR="0091743D" w:rsidRPr="0091743D">
        <w:rPr>
          <w:color w:val="000000" w:themeColor="text1"/>
          <w:sz w:val="28"/>
          <w:szCs w:val="28"/>
        </w:rPr>
        <w:t>елей устойчивого развития</w:t>
      </w:r>
      <w:r w:rsidRPr="0091743D">
        <w:rPr>
          <w:color w:val="000000" w:themeColor="text1"/>
          <w:sz w:val="28"/>
          <w:szCs w:val="28"/>
        </w:rPr>
        <w:t>.</w:t>
      </w:r>
    </w:p>
    <w:p w:rsidR="00365714" w:rsidRPr="0091743D" w:rsidRDefault="00237EC6" w:rsidP="00237EC6">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П</w:t>
      </w:r>
      <w:r w:rsidR="00365714" w:rsidRPr="0091743D">
        <w:rPr>
          <w:rFonts w:ascii="Times New Roman" w:hAnsi="Times New Roman"/>
          <w:i/>
          <w:color w:val="000000" w:themeColor="text1"/>
          <w:sz w:val="28"/>
          <w:szCs w:val="28"/>
        </w:rPr>
        <w:t>ередачи ВИЧ от ВИЧ-инфицированной матери ребенку</w:t>
      </w:r>
      <w:r w:rsidR="00365714" w:rsidRPr="0091743D">
        <w:rPr>
          <w:rFonts w:ascii="Times New Roman" w:hAnsi="Times New Roman"/>
          <w:color w:val="000000" w:themeColor="text1"/>
          <w:sz w:val="28"/>
          <w:szCs w:val="28"/>
        </w:rPr>
        <w:t xml:space="preserve"> </w:t>
      </w:r>
      <w:r w:rsidRPr="0091743D">
        <w:rPr>
          <w:rFonts w:ascii="Times New Roman" w:hAnsi="Times New Roman"/>
          <w:color w:val="000000" w:themeColor="text1"/>
          <w:sz w:val="28"/>
          <w:szCs w:val="28"/>
        </w:rPr>
        <w:t>за 9 месяцев 2023 года не было.</w:t>
      </w:r>
    </w:p>
    <w:p w:rsidR="00365714" w:rsidRPr="0091743D" w:rsidRDefault="00237EC6"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w:t>
      </w:r>
      <w:r w:rsidR="00365714" w:rsidRPr="0091743D">
        <w:rPr>
          <w:rFonts w:ascii="Times New Roman" w:hAnsi="Times New Roman"/>
          <w:i/>
          <w:color w:val="000000" w:themeColor="text1"/>
          <w:sz w:val="28"/>
          <w:szCs w:val="28"/>
        </w:rPr>
        <w:t>хват основных ключевых групп населения с высоким риском инфицирования</w:t>
      </w:r>
      <w:r w:rsidR="00365714" w:rsidRPr="0091743D">
        <w:rPr>
          <w:rFonts w:ascii="Times New Roman" w:hAnsi="Times New Roman"/>
          <w:color w:val="000000" w:themeColor="text1"/>
          <w:sz w:val="28"/>
          <w:szCs w:val="28"/>
        </w:rPr>
        <w:t xml:space="preserve"> ВИЧ-профилактическими мероприятиями составляет 60% (18</w:t>
      </w:r>
      <w:r w:rsidR="002D11E6">
        <w:rPr>
          <w:rFonts w:ascii="Times New Roman" w:hAnsi="Times New Roman"/>
          <w:color w:val="000000" w:themeColor="text1"/>
          <w:sz w:val="28"/>
          <w:szCs w:val="28"/>
        </w:rPr>
        <w:t> </w:t>
      </w:r>
      <w:r w:rsidR="00365714" w:rsidRPr="0091743D">
        <w:rPr>
          <w:rFonts w:ascii="Times New Roman" w:hAnsi="Times New Roman"/>
          <w:color w:val="000000" w:themeColor="text1"/>
          <w:sz w:val="28"/>
          <w:szCs w:val="28"/>
        </w:rPr>
        <w:t xml:space="preserve">человек охвачены профилактическими </w:t>
      </w:r>
      <w:r w:rsidRPr="0091743D">
        <w:rPr>
          <w:rFonts w:ascii="Times New Roman" w:hAnsi="Times New Roman"/>
          <w:color w:val="000000" w:themeColor="text1"/>
          <w:sz w:val="28"/>
          <w:szCs w:val="28"/>
        </w:rPr>
        <w:t>мероприятиями из 30</w:t>
      </w:r>
      <w:r w:rsidR="002D11E6">
        <w:rPr>
          <w:rFonts w:ascii="Times New Roman" w:hAnsi="Times New Roman"/>
          <w:color w:val="000000" w:themeColor="text1"/>
          <w:sz w:val="28"/>
          <w:szCs w:val="28"/>
        </w:rPr>
        <w:t> </w:t>
      </w:r>
      <w:r w:rsidRPr="0091743D">
        <w:rPr>
          <w:rFonts w:ascii="Times New Roman" w:hAnsi="Times New Roman"/>
          <w:color w:val="000000" w:themeColor="text1"/>
          <w:sz w:val="28"/>
          <w:szCs w:val="28"/>
        </w:rPr>
        <w:t>подлежащих).</w:t>
      </w:r>
    </w:p>
    <w:p w:rsidR="00365714" w:rsidRPr="0091743D" w:rsidRDefault="00237EC6" w:rsidP="00365714">
      <w:pPr>
        <w:pStyle w:val="ae"/>
        <w:ind w:firstLine="709"/>
        <w:jc w:val="both"/>
        <w:rPr>
          <w:rFonts w:ascii="Times New Roman" w:hAnsi="Times New Roman"/>
          <w:color w:val="000000" w:themeColor="text1"/>
          <w:sz w:val="28"/>
          <w:szCs w:val="28"/>
        </w:rPr>
      </w:pPr>
      <w:r w:rsidRPr="0091743D">
        <w:rPr>
          <w:rFonts w:ascii="Times New Roman" w:hAnsi="Times New Roman"/>
          <w:i/>
          <w:color w:val="000000" w:themeColor="text1"/>
          <w:sz w:val="28"/>
          <w:szCs w:val="28"/>
        </w:rPr>
        <w:t>О</w:t>
      </w:r>
      <w:r w:rsidR="00365714" w:rsidRPr="0091743D">
        <w:rPr>
          <w:rFonts w:ascii="Times New Roman" w:hAnsi="Times New Roman"/>
          <w:i/>
          <w:color w:val="000000" w:themeColor="text1"/>
          <w:sz w:val="28"/>
          <w:szCs w:val="28"/>
        </w:rPr>
        <w:t>хват антиретровирусной терапией людей, живущих с ВИЧ и знающих свой ВИЧ-положительный статус</w:t>
      </w:r>
      <w:r w:rsidR="00365714" w:rsidRPr="0091743D">
        <w:rPr>
          <w:rFonts w:ascii="Times New Roman" w:hAnsi="Times New Roman"/>
          <w:color w:val="000000" w:themeColor="text1"/>
          <w:sz w:val="28"/>
          <w:szCs w:val="28"/>
        </w:rPr>
        <w:t xml:space="preserve"> </w:t>
      </w:r>
      <w:r w:rsidRPr="0091743D">
        <w:rPr>
          <w:rFonts w:ascii="Times New Roman" w:hAnsi="Times New Roman"/>
          <w:color w:val="000000" w:themeColor="text1"/>
          <w:sz w:val="28"/>
          <w:szCs w:val="28"/>
        </w:rPr>
        <w:t>составляет</w:t>
      </w:r>
      <w:r w:rsidR="00365714" w:rsidRPr="0091743D">
        <w:rPr>
          <w:rFonts w:ascii="Times New Roman" w:hAnsi="Times New Roman"/>
          <w:color w:val="000000" w:themeColor="text1"/>
          <w:sz w:val="28"/>
          <w:szCs w:val="28"/>
        </w:rPr>
        <w:t xml:space="preserve"> 87,0% (40 пациентов из 46</w:t>
      </w:r>
      <w:r w:rsidR="002D11E6">
        <w:rPr>
          <w:rFonts w:ascii="Times New Roman" w:hAnsi="Times New Roman"/>
          <w:color w:val="000000" w:themeColor="text1"/>
          <w:sz w:val="28"/>
          <w:szCs w:val="28"/>
        </w:rPr>
        <w:t> </w:t>
      </w:r>
      <w:r w:rsidR="00365714" w:rsidRPr="0091743D">
        <w:rPr>
          <w:rFonts w:ascii="Times New Roman" w:hAnsi="Times New Roman"/>
          <w:color w:val="000000" w:themeColor="text1"/>
          <w:sz w:val="28"/>
          <w:szCs w:val="28"/>
        </w:rPr>
        <w:t>состоящих на учете охвачены АРТ): 3 человека категорически отказываются от АРТ-терапии, 1 не проживает на территории Вилей</w:t>
      </w:r>
      <w:r w:rsidR="00412ACF" w:rsidRPr="0091743D">
        <w:rPr>
          <w:rFonts w:ascii="Times New Roman" w:hAnsi="Times New Roman"/>
          <w:color w:val="000000" w:themeColor="text1"/>
          <w:sz w:val="28"/>
          <w:szCs w:val="28"/>
        </w:rPr>
        <w:t>ского района, 2 находится в МЛУ.</w:t>
      </w:r>
    </w:p>
    <w:p w:rsidR="00EC1E77" w:rsidRPr="0091743D" w:rsidRDefault="000C7301" w:rsidP="00EC1E77">
      <w:pPr>
        <w:ind w:firstLine="709"/>
        <w:jc w:val="both"/>
        <w:rPr>
          <w:rFonts w:eastAsia="Calibri"/>
          <w:color w:val="000000" w:themeColor="text1"/>
          <w:sz w:val="28"/>
          <w:szCs w:val="28"/>
          <w:lang w:eastAsia="en-US"/>
        </w:rPr>
      </w:pPr>
      <w:r w:rsidRPr="0091743D">
        <w:rPr>
          <w:b/>
          <w:color w:val="000000" w:themeColor="text1"/>
          <w:sz w:val="28"/>
          <w:szCs w:val="28"/>
        </w:rPr>
        <w:t>Подпрограмма 6 «Обеспечение функционирования системы здравоохранения Республики Беларусь».</w:t>
      </w:r>
      <w:r w:rsidRPr="0091743D">
        <w:rPr>
          <w:color w:val="000000" w:themeColor="text1"/>
          <w:sz w:val="28"/>
          <w:szCs w:val="28"/>
        </w:rPr>
        <w:t xml:space="preserve"> </w:t>
      </w:r>
      <w:r w:rsidRPr="0091743D">
        <w:rPr>
          <w:rFonts w:eastAsia="Calibri"/>
          <w:color w:val="000000" w:themeColor="text1"/>
          <w:sz w:val="28"/>
          <w:szCs w:val="28"/>
          <w:lang w:eastAsia="en-US"/>
        </w:rPr>
        <w:t xml:space="preserve">Функционирование </w:t>
      </w:r>
      <w:r w:rsidR="00412ACF" w:rsidRPr="0091743D">
        <w:rPr>
          <w:rFonts w:eastAsia="Calibri"/>
          <w:color w:val="000000" w:themeColor="text1"/>
          <w:sz w:val="28"/>
          <w:szCs w:val="28"/>
          <w:lang w:eastAsia="en-US"/>
        </w:rPr>
        <w:t xml:space="preserve">Вилейской ЦРБ </w:t>
      </w:r>
      <w:r w:rsidR="0091743D" w:rsidRPr="0091743D">
        <w:rPr>
          <w:rFonts w:eastAsia="Calibri"/>
          <w:color w:val="000000" w:themeColor="text1"/>
          <w:sz w:val="28"/>
          <w:szCs w:val="28"/>
          <w:lang w:eastAsia="en-US"/>
        </w:rPr>
        <w:t>направлено на</w:t>
      </w:r>
      <w:r w:rsidRPr="0091743D">
        <w:rPr>
          <w:rFonts w:eastAsia="Calibri"/>
          <w:color w:val="000000" w:themeColor="text1"/>
          <w:sz w:val="28"/>
          <w:szCs w:val="28"/>
          <w:lang w:eastAsia="en-US"/>
        </w:rPr>
        <w:t xml:space="preserve"> улучшение качества оказываемых медицинских услуг на </w:t>
      </w:r>
      <w:r w:rsidRPr="0091743D">
        <w:rPr>
          <w:rFonts w:eastAsia="Calibri"/>
          <w:color w:val="000000" w:themeColor="text1"/>
          <w:sz w:val="28"/>
          <w:szCs w:val="28"/>
          <w:lang w:eastAsia="en-US"/>
        </w:rPr>
        <w:lastRenderedPageBreak/>
        <w:t>основе модернизации ресурсной базы, создания усло</w:t>
      </w:r>
      <w:r w:rsidR="00412ACF" w:rsidRPr="0091743D">
        <w:rPr>
          <w:rFonts w:eastAsia="Calibri"/>
          <w:color w:val="000000" w:themeColor="text1"/>
          <w:sz w:val="28"/>
          <w:szCs w:val="28"/>
          <w:lang w:eastAsia="en-US"/>
        </w:rPr>
        <w:t>вий для инновационного развития</w:t>
      </w:r>
      <w:r w:rsidRPr="0091743D">
        <w:rPr>
          <w:rFonts w:eastAsia="Calibri"/>
          <w:color w:val="000000" w:themeColor="text1"/>
          <w:sz w:val="28"/>
          <w:szCs w:val="28"/>
          <w:lang w:eastAsia="en-US"/>
        </w:rPr>
        <w:t>, развития персонифицированной медицины с применением информационно-коммуникационных технологий и путем внедрения передовых достижений в клиническую практику.</w:t>
      </w:r>
    </w:p>
    <w:p w:rsidR="00361F7A" w:rsidRPr="0091743D" w:rsidRDefault="00361F7A" w:rsidP="002E3208">
      <w:pPr>
        <w:ind w:firstLine="709"/>
        <w:jc w:val="both"/>
        <w:rPr>
          <w:color w:val="000000" w:themeColor="text1"/>
          <w:sz w:val="28"/>
          <w:szCs w:val="28"/>
        </w:rPr>
      </w:pPr>
      <w:r w:rsidRPr="0091743D">
        <w:rPr>
          <w:color w:val="000000" w:themeColor="text1"/>
          <w:sz w:val="28"/>
          <w:szCs w:val="28"/>
        </w:rPr>
        <w:t xml:space="preserve">За 9 месяцев 2023 года умер 531 человек (за аналогичный период 2022 года – 598 человек). </w:t>
      </w:r>
      <w:r w:rsidR="009E56FC" w:rsidRPr="0091743D">
        <w:rPr>
          <w:color w:val="000000" w:themeColor="text1"/>
          <w:sz w:val="28"/>
          <w:szCs w:val="28"/>
        </w:rPr>
        <w:t>За 9 месяцев 2023 года с</w:t>
      </w:r>
      <w:r w:rsidR="002E3208" w:rsidRPr="0091743D">
        <w:rPr>
          <w:color w:val="000000" w:themeColor="text1"/>
          <w:sz w:val="28"/>
          <w:szCs w:val="28"/>
        </w:rPr>
        <w:t xml:space="preserve">нижение смертности </w:t>
      </w:r>
      <w:r w:rsidR="009E56FC" w:rsidRPr="0091743D">
        <w:rPr>
          <w:color w:val="000000" w:themeColor="text1"/>
          <w:sz w:val="28"/>
          <w:szCs w:val="28"/>
        </w:rPr>
        <w:t>составило</w:t>
      </w:r>
      <w:r w:rsidR="002E3208" w:rsidRPr="0091743D">
        <w:rPr>
          <w:color w:val="000000" w:themeColor="text1"/>
          <w:sz w:val="28"/>
          <w:szCs w:val="28"/>
        </w:rPr>
        <w:t xml:space="preserve"> 11%. Процентное соотношение смертности сельского и городского населения соответственно 59% и 41%. </w:t>
      </w:r>
      <w:r w:rsidRPr="0091743D">
        <w:rPr>
          <w:color w:val="000000" w:themeColor="text1"/>
          <w:sz w:val="28"/>
          <w:szCs w:val="28"/>
        </w:rPr>
        <w:t xml:space="preserve">Смертность городского населения снизилась на 19% в сравнении с аналогичным периодом 2022 года, смертность сельского населения снизилась на 4%. </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Структура общей смертности:</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xml:space="preserve">Основные причины смерти населения района за 9 месяцев 2023 года следующие: </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на первом ранговом месте – болезни системы кровообращения – 65,7%</w:t>
      </w:r>
      <w:r w:rsidR="002D11E6">
        <w:rPr>
          <w:color w:val="000000" w:themeColor="text1"/>
          <w:sz w:val="28"/>
          <w:szCs w:val="28"/>
        </w:rPr>
        <w:t>;</w:t>
      </w:r>
      <w:r w:rsidRPr="0091743D">
        <w:rPr>
          <w:color w:val="000000" w:themeColor="text1"/>
          <w:sz w:val="28"/>
          <w:szCs w:val="28"/>
        </w:rPr>
        <w:t xml:space="preserve"> </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второе ранговое место - новообразования 10,9%</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xml:space="preserve">- третье ранговое </w:t>
      </w:r>
      <w:r w:rsidR="001367E6" w:rsidRPr="0091743D">
        <w:rPr>
          <w:color w:val="000000" w:themeColor="text1"/>
          <w:sz w:val="28"/>
          <w:szCs w:val="28"/>
        </w:rPr>
        <w:t>место занимают</w:t>
      </w:r>
      <w:r w:rsidRPr="0091743D">
        <w:rPr>
          <w:color w:val="000000" w:themeColor="text1"/>
          <w:sz w:val="28"/>
          <w:szCs w:val="28"/>
        </w:rPr>
        <w:t xml:space="preserve"> внешние причины 6,0%</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xml:space="preserve">В сравнении с аналогичным периодом 2022 года снизилась смертность </w:t>
      </w:r>
    </w:p>
    <w:p w:rsidR="00361F7A" w:rsidRPr="0091743D" w:rsidRDefault="00BE694A"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инфекционных заболеваний (</w:t>
      </w:r>
      <w:r w:rsidRPr="0091743D">
        <w:rPr>
          <w:color w:val="000000" w:themeColor="text1"/>
          <w:sz w:val="28"/>
          <w:szCs w:val="28"/>
        </w:rPr>
        <w:t>в 14 раз</w:t>
      </w:r>
      <w:r w:rsidR="002D11E6">
        <w:rPr>
          <w:color w:val="000000" w:themeColor="text1"/>
          <w:sz w:val="28"/>
          <w:szCs w:val="28"/>
        </w:rPr>
        <w:t>);</w:t>
      </w:r>
    </w:p>
    <w:p w:rsidR="00361F7A" w:rsidRPr="0091743D" w:rsidRDefault="00BE694A" w:rsidP="00361F7A">
      <w:pPr>
        <w:ind w:firstLine="709"/>
        <w:jc w:val="both"/>
        <w:rPr>
          <w:color w:val="000000" w:themeColor="text1"/>
          <w:sz w:val="28"/>
          <w:szCs w:val="28"/>
        </w:rPr>
      </w:pPr>
      <w:r w:rsidRPr="0091743D">
        <w:rPr>
          <w:color w:val="000000" w:themeColor="text1"/>
          <w:sz w:val="28"/>
          <w:szCs w:val="28"/>
        </w:rPr>
        <w:t xml:space="preserve">-от </w:t>
      </w:r>
      <w:r w:rsidR="002D11E6">
        <w:rPr>
          <w:color w:val="000000" w:themeColor="text1"/>
          <w:sz w:val="28"/>
          <w:szCs w:val="28"/>
        </w:rPr>
        <w:t>болезней системы кровообращения</w:t>
      </w:r>
      <w:r w:rsidRPr="0091743D">
        <w:rPr>
          <w:color w:val="000000" w:themeColor="text1"/>
          <w:sz w:val="28"/>
          <w:szCs w:val="28"/>
        </w:rPr>
        <w:t xml:space="preserve"> (на 12%</w:t>
      </w:r>
      <w:r w:rsidR="002D11E6">
        <w:rPr>
          <w:color w:val="000000" w:themeColor="text1"/>
          <w:sz w:val="28"/>
          <w:szCs w:val="28"/>
        </w:rPr>
        <w:t>);</w:t>
      </w:r>
    </w:p>
    <w:p w:rsidR="00361F7A" w:rsidRPr="0091743D" w:rsidRDefault="00BE694A"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внешних причин (</w:t>
      </w:r>
      <w:r w:rsidRPr="0091743D">
        <w:rPr>
          <w:color w:val="000000" w:themeColor="text1"/>
          <w:sz w:val="28"/>
          <w:szCs w:val="28"/>
        </w:rPr>
        <w:t>на 15,6%</w:t>
      </w:r>
      <w:r w:rsidR="002D11E6">
        <w:rPr>
          <w:color w:val="000000" w:themeColor="text1"/>
          <w:sz w:val="28"/>
          <w:szCs w:val="28"/>
        </w:rPr>
        <w:t>);</w:t>
      </w:r>
      <w:r w:rsidR="00361F7A" w:rsidRPr="0091743D">
        <w:rPr>
          <w:color w:val="000000" w:themeColor="text1"/>
          <w:sz w:val="28"/>
          <w:szCs w:val="28"/>
        </w:rPr>
        <w:t xml:space="preserve"> </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xml:space="preserve">выросла смертность </w:t>
      </w:r>
    </w:p>
    <w:p w:rsidR="00361F7A" w:rsidRPr="0091743D" w:rsidRDefault="00BE694A"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болезней орган</w:t>
      </w:r>
      <w:r w:rsidR="00A32981" w:rsidRPr="0091743D">
        <w:rPr>
          <w:color w:val="000000" w:themeColor="text1"/>
          <w:sz w:val="28"/>
          <w:szCs w:val="28"/>
        </w:rPr>
        <w:t>ов дыхания (на 28,6%</w:t>
      </w:r>
      <w:r w:rsidR="001367E6" w:rsidRPr="0091743D">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Основной внешней причиной смерти за 9 месяцев 2023 года являлись самоубийства (31,4% от всех внешних п</w:t>
      </w:r>
      <w:r w:rsidR="002D11E6">
        <w:rPr>
          <w:color w:val="000000" w:themeColor="text1"/>
          <w:sz w:val="28"/>
          <w:szCs w:val="28"/>
        </w:rPr>
        <w:t>ричин);</w:t>
      </w:r>
    </w:p>
    <w:p w:rsidR="00361F7A" w:rsidRPr="0091743D" w:rsidRDefault="002D11E6" w:rsidP="00361F7A">
      <w:pPr>
        <w:ind w:firstLine="709"/>
        <w:jc w:val="both"/>
        <w:rPr>
          <w:color w:val="000000" w:themeColor="text1"/>
          <w:sz w:val="28"/>
          <w:szCs w:val="28"/>
        </w:rPr>
      </w:pPr>
      <w:r>
        <w:rPr>
          <w:color w:val="000000" w:themeColor="text1"/>
          <w:sz w:val="28"/>
          <w:szCs w:val="28"/>
        </w:rPr>
        <w:t>н</w:t>
      </w:r>
      <w:r w:rsidR="00361F7A" w:rsidRPr="0091743D">
        <w:rPr>
          <w:color w:val="000000" w:themeColor="text1"/>
          <w:sz w:val="28"/>
          <w:szCs w:val="28"/>
        </w:rPr>
        <w:t>а втором месте – смерть от отравления алкоголем</w:t>
      </w:r>
      <w:r w:rsidR="00F86B96" w:rsidRPr="0091743D">
        <w:rPr>
          <w:color w:val="000000" w:themeColor="text1"/>
          <w:sz w:val="28"/>
          <w:szCs w:val="28"/>
        </w:rPr>
        <w:t xml:space="preserve"> </w:t>
      </w:r>
      <w:r>
        <w:rPr>
          <w:color w:val="000000" w:themeColor="text1"/>
          <w:sz w:val="28"/>
          <w:szCs w:val="28"/>
        </w:rPr>
        <w:t>(15,6%);</w:t>
      </w:r>
    </w:p>
    <w:p w:rsidR="00361F7A" w:rsidRPr="0091743D" w:rsidRDefault="002D11E6" w:rsidP="00361F7A">
      <w:pPr>
        <w:ind w:firstLine="709"/>
        <w:jc w:val="both"/>
        <w:rPr>
          <w:color w:val="000000" w:themeColor="text1"/>
          <w:sz w:val="28"/>
          <w:szCs w:val="28"/>
        </w:rPr>
      </w:pPr>
      <w:r>
        <w:rPr>
          <w:color w:val="000000" w:themeColor="text1"/>
          <w:sz w:val="28"/>
          <w:szCs w:val="28"/>
        </w:rPr>
        <w:t>н</w:t>
      </w:r>
      <w:r w:rsidR="00361F7A" w:rsidRPr="0091743D">
        <w:rPr>
          <w:color w:val="000000" w:themeColor="text1"/>
          <w:sz w:val="28"/>
          <w:szCs w:val="28"/>
        </w:rPr>
        <w:t xml:space="preserve">а третьем месте – смертность от случайных падений (9,4%). </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В трудоспособном возрасте за 9 месяцев 2023 года умер 121 человек (9</w:t>
      </w:r>
      <w:r w:rsidR="002D11E6">
        <w:rPr>
          <w:color w:val="000000" w:themeColor="text1"/>
          <w:sz w:val="28"/>
          <w:szCs w:val="28"/>
        </w:rPr>
        <w:t> </w:t>
      </w:r>
      <w:r w:rsidRPr="0091743D">
        <w:rPr>
          <w:color w:val="000000" w:themeColor="text1"/>
          <w:sz w:val="28"/>
          <w:szCs w:val="28"/>
        </w:rPr>
        <w:t>месяцев 2022 года – 119 человек). В сравнении с аналогичным периодом 2022 года смертность трудоспособного населения выросла на 1,68%.</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Структура смертности населения трудоспособного возраста:</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на первом ранговом месте – болезни системы кров</w:t>
      </w:r>
      <w:r w:rsidR="00972661" w:rsidRPr="0091743D">
        <w:rPr>
          <w:color w:val="000000" w:themeColor="text1"/>
          <w:sz w:val="28"/>
          <w:szCs w:val="28"/>
        </w:rPr>
        <w:t>ообращения (35,5%)</w:t>
      </w:r>
      <w:r w:rsidR="002D11E6">
        <w:rPr>
          <w:color w:val="000000" w:themeColor="text1"/>
          <w:sz w:val="28"/>
          <w:szCs w:val="28"/>
        </w:rPr>
        <w:t>;</w:t>
      </w:r>
    </w:p>
    <w:p w:rsidR="00972661" w:rsidRPr="0091743D" w:rsidRDefault="00361F7A" w:rsidP="00361F7A">
      <w:pPr>
        <w:ind w:firstLine="709"/>
        <w:jc w:val="both"/>
        <w:rPr>
          <w:color w:val="000000" w:themeColor="text1"/>
          <w:sz w:val="28"/>
          <w:szCs w:val="28"/>
        </w:rPr>
      </w:pPr>
      <w:r w:rsidRPr="0091743D">
        <w:rPr>
          <w:color w:val="000000" w:themeColor="text1"/>
          <w:sz w:val="28"/>
          <w:szCs w:val="28"/>
        </w:rPr>
        <w:t xml:space="preserve">- на втором месте – внешние причины </w:t>
      </w:r>
      <w:r w:rsidR="00972661" w:rsidRPr="0091743D">
        <w:rPr>
          <w:color w:val="000000" w:themeColor="text1"/>
          <w:sz w:val="28"/>
          <w:szCs w:val="28"/>
        </w:rPr>
        <w:t>(24%)</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xml:space="preserve">- на третьем месте – новообразования </w:t>
      </w:r>
      <w:r w:rsidR="00972661" w:rsidRPr="0091743D">
        <w:rPr>
          <w:color w:val="000000" w:themeColor="text1"/>
          <w:sz w:val="28"/>
          <w:szCs w:val="28"/>
        </w:rPr>
        <w:t>(15,7%)</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w:t>
      </w:r>
      <w:r w:rsidR="002D11E6">
        <w:rPr>
          <w:color w:val="000000" w:themeColor="text1"/>
          <w:sz w:val="28"/>
          <w:szCs w:val="28"/>
        </w:rPr>
        <w:t xml:space="preserve"> </w:t>
      </w:r>
      <w:r w:rsidRPr="0091743D">
        <w:rPr>
          <w:color w:val="000000" w:themeColor="text1"/>
          <w:sz w:val="28"/>
          <w:szCs w:val="28"/>
        </w:rPr>
        <w:t xml:space="preserve">на четвертом месте – болезни органов дыхания </w:t>
      </w:r>
      <w:r w:rsidR="00972661" w:rsidRPr="0091743D">
        <w:rPr>
          <w:color w:val="000000" w:themeColor="text1"/>
          <w:sz w:val="28"/>
          <w:szCs w:val="28"/>
        </w:rPr>
        <w:t>(9,1%)</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Снизилась смертность</w:t>
      </w:r>
      <w:r w:rsidR="002D11E6">
        <w:rPr>
          <w:color w:val="000000" w:themeColor="text1"/>
          <w:sz w:val="28"/>
          <w:szCs w:val="28"/>
        </w:rPr>
        <w:t>:</w:t>
      </w:r>
      <w:r w:rsidRPr="0091743D">
        <w:rPr>
          <w:color w:val="000000" w:themeColor="text1"/>
          <w:sz w:val="28"/>
          <w:szCs w:val="28"/>
        </w:rPr>
        <w:t xml:space="preserve"> </w:t>
      </w:r>
    </w:p>
    <w:p w:rsidR="00361F7A" w:rsidRPr="0091743D" w:rsidRDefault="00972661"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 xml:space="preserve">от </w:t>
      </w:r>
      <w:r w:rsidR="002D11E6">
        <w:rPr>
          <w:color w:val="000000" w:themeColor="text1"/>
          <w:sz w:val="28"/>
          <w:szCs w:val="28"/>
        </w:rPr>
        <w:t>болезней системы кровообращения</w:t>
      </w:r>
      <w:r w:rsidR="00361F7A" w:rsidRPr="0091743D">
        <w:rPr>
          <w:color w:val="000000" w:themeColor="text1"/>
          <w:sz w:val="28"/>
          <w:szCs w:val="28"/>
        </w:rPr>
        <w:t xml:space="preserve"> (</w:t>
      </w:r>
      <w:r w:rsidRPr="0091743D">
        <w:rPr>
          <w:color w:val="000000" w:themeColor="text1"/>
          <w:sz w:val="28"/>
          <w:szCs w:val="28"/>
        </w:rPr>
        <w:t>на 16,3%</w:t>
      </w:r>
      <w:r w:rsidR="00361F7A" w:rsidRPr="0091743D">
        <w:rPr>
          <w:color w:val="000000" w:themeColor="text1"/>
          <w:sz w:val="28"/>
          <w:szCs w:val="28"/>
        </w:rPr>
        <w:t>)</w:t>
      </w:r>
      <w:r w:rsidR="002D11E6">
        <w:rPr>
          <w:color w:val="000000" w:themeColor="text1"/>
          <w:sz w:val="28"/>
          <w:szCs w:val="28"/>
        </w:rPr>
        <w:t>;</w:t>
      </w:r>
    </w:p>
    <w:p w:rsidR="00361F7A" w:rsidRPr="0091743D" w:rsidRDefault="00972661"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инфекционных заболеваний (</w:t>
      </w:r>
      <w:r w:rsidRPr="0091743D">
        <w:rPr>
          <w:color w:val="000000" w:themeColor="text1"/>
          <w:sz w:val="28"/>
          <w:szCs w:val="28"/>
        </w:rPr>
        <w:t>в 5 раз</w:t>
      </w:r>
      <w:r w:rsidR="002D11E6">
        <w:rPr>
          <w:color w:val="000000" w:themeColor="text1"/>
          <w:sz w:val="28"/>
          <w:szCs w:val="28"/>
        </w:rPr>
        <w:t>);</w:t>
      </w:r>
    </w:p>
    <w:p w:rsidR="00361F7A" w:rsidRPr="0091743D" w:rsidRDefault="00972661"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новообразований (</w:t>
      </w:r>
      <w:r w:rsidRPr="0091743D">
        <w:rPr>
          <w:color w:val="000000" w:themeColor="text1"/>
          <w:sz w:val="28"/>
          <w:szCs w:val="28"/>
        </w:rPr>
        <w:t>на 26,3%</w:t>
      </w:r>
      <w:r w:rsidR="00361F7A" w:rsidRPr="0091743D">
        <w:rPr>
          <w:color w:val="000000" w:themeColor="text1"/>
          <w:sz w:val="28"/>
          <w:szCs w:val="28"/>
        </w:rPr>
        <w:t>)</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выросла</w:t>
      </w:r>
      <w:r w:rsidR="002D11E6">
        <w:rPr>
          <w:color w:val="000000" w:themeColor="text1"/>
          <w:sz w:val="28"/>
          <w:szCs w:val="28"/>
        </w:rPr>
        <w:t xml:space="preserve"> смертность:</w:t>
      </w:r>
    </w:p>
    <w:p w:rsidR="00361F7A" w:rsidRPr="0091743D" w:rsidRDefault="00972661"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болезней органов дыхания (</w:t>
      </w:r>
      <w:r w:rsidR="00C22E3C" w:rsidRPr="0091743D">
        <w:rPr>
          <w:color w:val="000000" w:themeColor="text1"/>
          <w:sz w:val="28"/>
          <w:szCs w:val="28"/>
        </w:rPr>
        <w:t>на 22,2%</w:t>
      </w:r>
      <w:r w:rsidR="002D11E6">
        <w:rPr>
          <w:color w:val="000000" w:themeColor="text1"/>
          <w:sz w:val="28"/>
          <w:szCs w:val="28"/>
        </w:rPr>
        <w:t>);</w:t>
      </w:r>
    </w:p>
    <w:p w:rsidR="00361F7A" w:rsidRPr="0091743D" w:rsidRDefault="00972661"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болезней органов пищеварения (</w:t>
      </w:r>
      <w:r w:rsidR="00C22E3C" w:rsidRPr="0091743D">
        <w:rPr>
          <w:color w:val="000000" w:themeColor="text1"/>
          <w:sz w:val="28"/>
          <w:szCs w:val="28"/>
        </w:rPr>
        <w:t>на 50%</w:t>
      </w:r>
      <w:r w:rsidR="002D11E6">
        <w:rPr>
          <w:color w:val="000000" w:themeColor="text1"/>
          <w:sz w:val="28"/>
          <w:szCs w:val="28"/>
        </w:rPr>
        <w:t>);</w:t>
      </w:r>
      <w:r w:rsidR="00361F7A" w:rsidRPr="0091743D">
        <w:rPr>
          <w:color w:val="000000" w:themeColor="text1"/>
          <w:sz w:val="28"/>
          <w:szCs w:val="28"/>
        </w:rPr>
        <w:t xml:space="preserve"> </w:t>
      </w:r>
    </w:p>
    <w:p w:rsidR="00361F7A" w:rsidRPr="0091743D" w:rsidRDefault="00972661" w:rsidP="00361F7A">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внешних причин (</w:t>
      </w:r>
      <w:r w:rsidR="00C22E3C" w:rsidRPr="0091743D">
        <w:rPr>
          <w:color w:val="000000" w:themeColor="text1"/>
          <w:sz w:val="28"/>
          <w:szCs w:val="28"/>
        </w:rPr>
        <w:t>на 20,8%</w:t>
      </w:r>
      <w:r w:rsidR="002D11E6">
        <w:rPr>
          <w:color w:val="000000" w:themeColor="text1"/>
          <w:sz w:val="28"/>
          <w:szCs w:val="28"/>
        </w:rPr>
        <w:t>);</w:t>
      </w:r>
    </w:p>
    <w:p w:rsidR="00361F7A" w:rsidRPr="0091743D" w:rsidRDefault="00972661" w:rsidP="00081BCB">
      <w:pPr>
        <w:ind w:firstLine="709"/>
        <w:jc w:val="both"/>
        <w:rPr>
          <w:color w:val="000000" w:themeColor="text1"/>
          <w:sz w:val="28"/>
          <w:szCs w:val="28"/>
        </w:rPr>
      </w:pPr>
      <w:r w:rsidRPr="0091743D">
        <w:rPr>
          <w:color w:val="000000" w:themeColor="text1"/>
          <w:sz w:val="28"/>
          <w:szCs w:val="28"/>
        </w:rPr>
        <w:t>-</w:t>
      </w:r>
      <w:r w:rsidR="00361F7A" w:rsidRPr="0091743D">
        <w:rPr>
          <w:color w:val="000000" w:themeColor="text1"/>
          <w:sz w:val="28"/>
          <w:szCs w:val="28"/>
        </w:rPr>
        <w:t>от болезней нервной системы (</w:t>
      </w:r>
      <w:r w:rsidR="00C22E3C" w:rsidRPr="0091743D">
        <w:rPr>
          <w:color w:val="000000" w:themeColor="text1"/>
          <w:sz w:val="28"/>
          <w:szCs w:val="28"/>
        </w:rPr>
        <w:t>в 3 раза</w:t>
      </w:r>
      <w:r w:rsidR="00361F7A" w:rsidRPr="0091743D">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lastRenderedPageBreak/>
        <w:t xml:space="preserve">В трудоспособном возрасте за </w:t>
      </w:r>
      <w:r w:rsidR="00D754EA" w:rsidRPr="0091743D">
        <w:rPr>
          <w:color w:val="000000" w:themeColor="text1"/>
          <w:sz w:val="28"/>
          <w:szCs w:val="28"/>
        </w:rPr>
        <w:t>9</w:t>
      </w:r>
      <w:r w:rsidRPr="0091743D">
        <w:rPr>
          <w:color w:val="000000" w:themeColor="text1"/>
          <w:sz w:val="28"/>
          <w:szCs w:val="28"/>
        </w:rPr>
        <w:t xml:space="preserve"> месяцев 2023 года от внешних </w:t>
      </w:r>
      <w:r w:rsidR="00081BCB" w:rsidRPr="0091743D">
        <w:rPr>
          <w:color w:val="000000" w:themeColor="text1"/>
          <w:sz w:val="28"/>
          <w:szCs w:val="28"/>
        </w:rPr>
        <w:t>причин умерло</w:t>
      </w:r>
      <w:r w:rsidRPr="0091743D">
        <w:rPr>
          <w:color w:val="000000" w:themeColor="text1"/>
          <w:sz w:val="28"/>
          <w:szCs w:val="28"/>
        </w:rPr>
        <w:t xml:space="preserve"> 29 человек (за 9 месяцев 2022 года – 24 человека). В сравнении с аналогичным периодом 2022 года смертность трудоспособного населения от внешних причин выросла на 20,8%.</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Структура смертности населения трудоспособного возраста от внешних причин:</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на первом ранговом месте – сам</w:t>
      </w:r>
      <w:r w:rsidR="00D754EA" w:rsidRPr="0091743D">
        <w:rPr>
          <w:color w:val="000000" w:themeColor="text1"/>
          <w:sz w:val="28"/>
          <w:szCs w:val="28"/>
        </w:rPr>
        <w:t>оубийства (31,0%)</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на втором месте – отравления</w:t>
      </w:r>
      <w:r w:rsidR="00D754EA" w:rsidRPr="0091743D">
        <w:rPr>
          <w:color w:val="000000" w:themeColor="text1"/>
          <w:sz w:val="28"/>
          <w:szCs w:val="28"/>
        </w:rPr>
        <w:t xml:space="preserve"> алкоголем (17,2%)</w:t>
      </w:r>
      <w:r w:rsidR="002D11E6">
        <w:rPr>
          <w:color w:val="000000" w:themeColor="text1"/>
          <w:sz w:val="28"/>
          <w:szCs w:val="28"/>
        </w:rPr>
        <w:t>;</w:t>
      </w:r>
    </w:p>
    <w:p w:rsidR="00361F7A" w:rsidRPr="0091743D" w:rsidRDefault="00361F7A" w:rsidP="00361F7A">
      <w:pPr>
        <w:ind w:firstLine="709"/>
        <w:jc w:val="both"/>
        <w:rPr>
          <w:color w:val="000000" w:themeColor="text1"/>
          <w:sz w:val="28"/>
          <w:szCs w:val="28"/>
        </w:rPr>
      </w:pPr>
      <w:r w:rsidRPr="0091743D">
        <w:rPr>
          <w:color w:val="000000" w:themeColor="text1"/>
          <w:sz w:val="28"/>
          <w:szCs w:val="28"/>
        </w:rPr>
        <w:t>- на третьем месте – падения</w:t>
      </w:r>
      <w:r w:rsidR="00D754EA" w:rsidRPr="0091743D">
        <w:rPr>
          <w:color w:val="000000" w:themeColor="text1"/>
          <w:sz w:val="28"/>
          <w:szCs w:val="28"/>
        </w:rPr>
        <w:t xml:space="preserve"> и травмы (10,3%)</w:t>
      </w:r>
      <w:r w:rsidR="002D11E6">
        <w:rPr>
          <w:color w:val="000000" w:themeColor="text1"/>
          <w:sz w:val="28"/>
          <w:szCs w:val="28"/>
        </w:rPr>
        <w:t>.</w:t>
      </w:r>
    </w:p>
    <w:p w:rsidR="008F7BFC" w:rsidRPr="0091743D" w:rsidRDefault="009313BB" w:rsidP="009313BB">
      <w:pPr>
        <w:widowControl w:val="0"/>
        <w:autoSpaceDE w:val="0"/>
        <w:autoSpaceDN w:val="0"/>
        <w:adjustRightInd w:val="0"/>
        <w:spacing w:before="120"/>
        <w:jc w:val="center"/>
        <w:rPr>
          <w:iCs/>
          <w:color w:val="000000" w:themeColor="text1"/>
          <w:sz w:val="28"/>
          <w:szCs w:val="28"/>
        </w:rPr>
      </w:pPr>
      <w:r w:rsidRPr="0091743D">
        <w:rPr>
          <w:iCs/>
          <w:color w:val="000000" w:themeColor="text1"/>
          <w:sz w:val="28"/>
          <w:szCs w:val="28"/>
        </w:rPr>
        <w:t>****</w:t>
      </w:r>
    </w:p>
    <w:p w:rsidR="00FA51CB" w:rsidRPr="0091743D" w:rsidRDefault="00FA51CB" w:rsidP="00FA51CB">
      <w:pPr>
        <w:widowControl w:val="0"/>
        <w:ind w:firstLine="709"/>
        <w:jc w:val="both"/>
        <w:rPr>
          <w:iCs/>
          <w:color w:val="000000" w:themeColor="text1"/>
          <w:sz w:val="28"/>
          <w:szCs w:val="28"/>
        </w:rPr>
      </w:pPr>
      <w:r w:rsidRPr="0091743D">
        <w:rPr>
          <w:iCs/>
          <w:color w:val="000000" w:themeColor="text1"/>
          <w:sz w:val="28"/>
          <w:szCs w:val="28"/>
        </w:rPr>
        <w:t>Государство предпр</w:t>
      </w:r>
      <w:r w:rsidR="007E1123" w:rsidRPr="0091743D">
        <w:rPr>
          <w:iCs/>
          <w:color w:val="000000" w:themeColor="text1"/>
          <w:sz w:val="28"/>
          <w:szCs w:val="28"/>
        </w:rPr>
        <w:t>инимает сегодня последовательные меры</w:t>
      </w:r>
      <w:r w:rsidRPr="0091743D">
        <w:rPr>
          <w:iCs/>
          <w:color w:val="000000" w:themeColor="text1"/>
          <w:sz w:val="28"/>
          <w:szCs w:val="28"/>
        </w:rPr>
        <w:t xml:space="preserve"> по обеспечению охраны здоровья и демографической безопасности:</w:t>
      </w:r>
    </w:p>
    <w:p w:rsidR="00FA51CB" w:rsidRPr="0091743D" w:rsidRDefault="007E1123" w:rsidP="00FA51CB">
      <w:pPr>
        <w:shd w:val="clear" w:color="auto" w:fill="FFFFFF"/>
        <w:ind w:firstLine="709"/>
        <w:jc w:val="both"/>
        <w:rPr>
          <w:color w:val="000000" w:themeColor="text1"/>
          <w:sz w:val="28"/>
          <w:szCs w:val="28"/>
        </w:rPr>
      </w:pPr>
      <w:r w:rsidRPr="0091743D">
        <w:rPr>
          <w:color w:val="000000" w:themeColor="text1"/>
          <w:sz w:val="28"/>
          <w:szCs w:val="28"/>
        </w:rPr>
        <w:t xml:space="preserve">содействие </w:t>
      </w:r>
      <w:r w:rsidR="00FA51CB" w:rsidRPr="0091743D">
        <w:rPr>
          <w:color w:val="000000" w:themeColor="text1"/>
          <w:sz w:val="28"/>
          <w:szCs w:val="28"/>
        </w:rPr>
        <w:t xml:space="preserve">укреплению репродуктивного здоровья, формированию культуры здорового образа жизни </w:t>
      </w:r>
      <w:r w:rsidRPr="0091743D">
        <w:rPr>
          <w:rFonts w:eastAsiaTheme="minorHAnsi"/>
          <w:color w:val="000000" w:themeColor="text1"/>
          <w:sz w:val="28"/>
          <w:szCs w:val="28"/>
          <w:lang w:eastAsia="en-US"/>
        </w:rPr>
        <w:t>белорусов</w:t>
      </w:r>
      <w:r w:rsidR="00FA51CB" w:rsidRPr="0091743D">
        <w:rPr>
          <w:color w:val="000000" w:themeColor="text1"/>
          <w:sz w:val="28"/>
          <w:szCs w:val="28"/>
        </w:rPr>
        <w:t>;</w:t>
      </w:r>
    </w:p>
    <w:p w:rsidR="003226A1" w:rsidRPr="0091743D" w:rsidRDefault="003226A1" w:rsidP="003226A1">
      <w:pPr>
        <w:pStyle w:val="ConsPlusNormal"/>
        <w:ind w:firstLine="709"/>
        <w:jc w:val="both"/>
        <w:rPr>
          <w:rFonts w:ascii="Times New Roman" w:hAnsi="Times New Roman" w:cs="Times New Roman"/>
          <w:color w:val="000000" w:themeColor="text1"/>
          <w:sz w:val="28"/>
          <w:szCs w:val="28"/>
        </w:rPr>
      </w:pPr>
      <w:r w:rsidRPr="0091743D">
        <w:rPr>
          <w:rFonts w:ascii="Times New Roman" w:hAnsi="Times New Roman" w:cs="Times New Roman"/>
          <w:color w:val="000000" w:themeColor="text1"/>
          <w:sz w:val="28"/>
          <w:szCs w:val="28"/>
        </w:rPr>
        <w:t xml:space="preserve">охрана и восстановление репродуктивного здоровья населения, </w:t>
      </w:r>
      <w:r w:rsidRPr="0091743D">
        <w:rPr>
          <w:rFonts w:ascii="Times New Roman" w:hAnsi="Times New Roman" w:cs="Times New Roman"/>
          <w:color w:val="000000" w:themeColor="text1"/>
          <w:sz w:val="28"/>
          <w:szCs w:val="28"/>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ED7C3D" w:rsidRDefault="00106285" w:rsidP="00D754EA">
      <w:pPr>
        <w:pStyle w:val="ConsPlusNormal"/>
        <w:ind w:firstLine="709"/>
        <w:jc w:val="both"/>
        <w:rPr>
          <w:rFonts w:ascii="Times New Roman" w:hAnsi="Times New Roman" w:cs="Times New Roman"/>
          <w:color w:val="000000" w:themeColor="text1"/>
          <w:spacing w:val="2"/>
          <w:sz w:val="28"/>
          <w:szCs w:val="28"/>
        </w:rPr>
      </w:pPr>
      <w:r w:rsidRPr="0091743D">
        <w:rPr>
          <w:rFonts w:ascii="Times New Roman" w:hAnsi="Times New Roman" w:cs="Times New Roman"/>
          <w:color w:val="000000" w:themeColor="text1"/>
          <w:sz w:val="28"/>
          <w:szCs w:val="28"/>
        </w:rPr>
        <w:t xml:space="preserve">создание условий для снижения </w:t>
      </w:r>
      <w:r w:rsidR="00412ACF" w:rsidRPr="0091743D">
        <w:rPr>
          <w:rFonts w:ascii="Times New Roman" w:hAnsi="Times New Roman" w:cs="Times New Roman"/>
          <w:color w:val="000000" w:themeColor="text1"/>
          <w:sz w:val="28"/>
          <w:szCs w:val="28"/>
        </w:rPr>
        <w:t xml:space="preserve">преждевременной </w:t>
      </w:r>
      <w:r w:rsidRPr="0091743D">
        <w:rPr>
          <w:rFonts w:ascii="Times New Roman" w:hAnsi="Times New Roman" w:cs="Times New Roman"/>
          <w:color w:val="000000" w:themeColor="text1"/>
          <w:sz w:val="28"/>
          <w:szCs w:val="28"/>
        </w:rPr>
        <w:t>смертности</w:t>
      </w:r>
      <w:r w:rsidR="00511C7E" w:rsidRPr="0091743D">
        <w:rPr>
          <w:rFonts w:ascii="Times New Roman" w:hAnsi="Times New Roman" w:cs="Times New Roman"/>
          <w:color w:val="000000" w:themeColor="text1"/>
          <w:sz w:val="28"/>
          <w:szCs w:val="28"/>
        </w:rPr>
        <w:t>.</w:t>
      </w:r>
      <w:r w:rsidR="00412ACF" w:rsidRPr="0091743D">
        <w:rPr>
          <w:rFonts w:ascii="Times New Roman" w:hAnsi="Times New Roman" w:cs="Times New Roman"/>
          <w:color w:val="000000" w:themeColor="text1"/>
          <w:spacing w:val="2"/>
          <w:sz w:val="28"/>
          <w:szCs w:val="28"/>
        </w:rPr>
        <w:t xml:space="preserve"> </w:t>
      </w:r>
    </w:p>
    <w:p w:rsidR="00561317" w:rsidRDefault="00561317" w:rsidP="00561317">
      <w:pPr>
        <w:pStyle w:val="ConsPlusNormal"/>
        <w:jc w:val="both"/>
        <w:rPr>
          <w:rFonts w:ascii="Times New Roman" w:hAnsi="Times New Roman" w:cs="Times New Roman"/>
          <w:color w:val="000000" w:themeColor="text1"/>
          <w:spacing w:val="2"/>
          <w:sz w:val="28"/>
          <w:szCs w:val="28"/>
        </w:rPr>
      </w:pPr>
    </w:p>
    <w:p w:rsidR="00561317" w:rsidRDefault="00561317" w:rsidP="00561317">
      <w:pPr>
        <w:pStyle w:val="ConsPlusNormal"/>
        <w:jc w:val="both"/>
        <w:rPr>
          <w:rFonts w:ascii="Times New Roman" w:hAnsi="Times New Roman" w:cs="Times New Roman"/>
          <w:color w:val="000000" w:themeColor="text1"/>
          <w:spacing w:val="2"/>
          <w:sz w:val="28"/>
          <w:szCs w:val="28"/>
        </w:rPr>
      </w:pPr>
    </w:p>
    <w:p w:rsidR="00561317" w:rsidRDefault="00561317" w:rsidP="00561317">
      <w:pPr>
        <w:pStyle w:val="ConsPlusNormal"/>
        <w:jc w:val="both"/>
        <w:rPr>
          <w:rFonts w:ascii="Times New Roman" w:hAnsi="Times New Roman" w:cs="Times New Roman"/>
          <w:color w:val="000000" w:themeColor="text1"/>
          <w:spacing w:val="2"/>
          <w:sz w:val="28"/>
          <w:szCs w:val="28"/>
        </w:rPr>
      </w:pPr>
    </w:p>
    <w:p w:rsidR="00561317" w:rsidRPr="0091743D" w:rsidRDefault="00561317" w:rsidP="00561317">
      <w:pPr>
        <w:pStyle w:val="ConsPlusNormal"/>
        <w:jc w:val="both"/>
        <w:rPr>
          <w:rFonts w:ascii="Times New Roman" w:hAnsi="Times New Roman" w:cs="Times New Roman"/>
          <w:color w:val="000000" w:themeColor="text1"/>
          <w:spacing w:val="2"/>
          <w:sz w:val="28"/>
          <w:szCs w:val="28"/>
        </w:rPr>
      </w:pPr>
      <w:bookmarkStart w:id="0" w:name="_GoBack"/>
      <w:bookmarkEnd w:id="0"/>
    </w:p>
    <w:sectPr w:rsidR="00561317" w:rsidRPr="0091743D" w:rsidSect="00D60A7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FB" w:rsidRDefault="000E46FB" w:rsidP="00D60A7D">
      <w:r>
        <w:separator/>
      </w:r>
    </w:p>
  </w:endnote>
  <w:endnote w:type="continuationSeparator" w:id="0">
    <w:p w:rsidR="000E46FB" w:rsidRDefault="000E46FB"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FB" w:rsidRDefault="000E46FB" w:rsidP="00D60A7D">
      <w:r>
        <w:separator/>
      </w:r>
    </w:p>
  </w:footnote>
  <w:footnote w:type="continuationSeparator" w:id="0">
    <w:p w:rsidR="000E46FB" w:rsidRDefault="000E46FB"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B37F34">
          <w:rPr>
            <w:noProof/>
            <w:sz w:val="30"/>
            <w:szCs w:val="30"/>
          </w:rPr>
          <w:t>4</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2BB2"/>
    <w:rsid w:val="000366EB"/>
    <w:rsid w:val="00040F52"/>
    <w:rsid w:val="00046119"/>
    <w:rsid w:val="00050B42"/>
    <w:rsid w:val="00052D25"/>
    <w:rsid w:val="000550A6"/>
    <w:rsid w:val="000627EA"/>
    <w:rsid w:val="00070175"/>
    <w:rsid w:val="0007342B"/>
    <w:rsid w:val="00081BCB"/>
    <w:rsid w:val="00083181"/>
    <w:rsid w:val="00085A5E"/>
    <w:rsid w:val="00090374"/>
    <w:rsid w:val="000A4EDE"/>
    <w:rsid w:val="000B30D9"/>
    <w:rsid w:val="000C1E41"/>
    <w:rsid w:val="000C3F70"/>
    <w:rsid w:val="000C5BE5"/>
    <w:rsid w:val="000C7301"/>
    <w:rsid w:val="000D7437"/>
    <w:rsid w:val="000E46FB"/>
    <w:rsid w:val="000F0006"/>
    <w:rsid w:val="000F0A8A"/>
    <w:rsid w:val="00106285"/>
    <w:rsid w:val="00107694"/>
    <w:rsid w:val="00126599"/>
    <w:rsid w:val="00130CDC"/>
    <w:rsid w:val="00133092"/>
    <w:rsid w:val="001367E6"/>
    <w:rsid w:val="0015135D"/>
    <w:rsid w:val="00157751"/>
    <w:rsid w:val="0016005A"/>
    <w:rsid w:val="00170EED"/>
    <w:rsid w:val="001748BF"/>
    <w:rsid w:val="001820EC"/>
    <w:rsid w:val="00186E65"/>
    <w:rsid w:val="00192741"/>
    <w:rsid w:val="00196B7E"/>
    <w:rsid w:val="001A176A"/>
    <w:rsid w:val="001A1D42"/>
    <w:rsid w:val="001B2BE4"/>
    <w:rsid w:val="001C73C1"/>
    <w:rsid w:val="001D6AD6"/>
    <w:rsid w:val="001E2230"/>
    <w:rsid w:val="001E331F"/>
    <w:rsid w:val="0021605C"/>
    <w:rsid w:val="0023207A"/>
    <w:rsid w:val="00237EC6"/>
    <w:rsid w:val="00241146"/>
    <w:rsid w:val="002427F3"/>
    <w:rsid w:val="002520CB"/>
    <w:rsid w:val="00252432"/>
    <w:rsid w:val="00257AF3"/>
    <w:rsid w:val="002618BE"/>
    <w:rsid w:val="00266A72"/>
    <w:rsid w:val="002670C7"/>
    <w:rsid w:val="002763F0"/>
    <w:rsid w:val="00282B82"/>
    <w:rsid w:val="0029080B"/>
    <w:rsid w:val="002A2A72"/>
    <w:rsid w:val="002A640E"/>
    <w:rsid w:val="002D11E6"/>
    <w:rsid w:val="002E3208"/>
    <w:rsid w:val="002F3BE8"/>
    <w:rsid w:val="00313F40"/>
    <w:rsid w:val="003226A1"/>
    <w:rsid w:val="003237CE"/>
    <w:rsid w:val="00331DAE"/>
    <w:rsid w:val="00342189"/>
    <w:rsid w:val="00361F7A"/>
    <w:rsid w:val="00365714"/>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2ACF"/>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1C7E"/>
    <w:rsid w:val="00517ACF"/>
    <w:rsid w:val="00522AF2"/>
    <w:rsid w:val="00532231"/>
    <w:rsid w:val="005336F4"/>
    <w:rsid w:val="0053751C"/>
    <w:rsid w:val="00547F1D"/>
    <w:rsid w:val="005549E0"/>
    <w:rsid w:val="00561317"/>
    <w:rsid w:val="005803BE"/>
    <w:rsid w:val="005934AC"/>
    <w:rsid w:val="005A4F44"/>
    <w:rsid w:val="005A4F7E"/>
    <w:rsid w:val="005A56FC"/>
    <w:rsid w:val="005A6107"/>
    <w:rsid w:val="005B1D2D"/>
    <w:rsid w:val="005C0C90"/>
    <w:rsid w:val="005C1566"/>
    <w:rsid w:val="005E2EB8"/>
    <w:rsid w:val="005E30AD"/>
    <w:rsid w:val="005E3F5E"/>
    <w:rsid w:val="005F4A4B"/>
    <w:rsid w:val="005F7060"/>
    <w:rsid w:val="00610A03"/>
    <w:rsid w:val="00612EA3"/>
    <w:rsid w:val="00615E92"/>
    <w:rsid w:val="00617596"/>
    <w:rsid w:val="00624E47"/>
    <w:rsid w:val="0062717D"/>
    <w:rsid w:val="0064420B"/>
    <w:rsid w:val="00647F70"/>
    <w:rsid w:val="00650C15"/>
    <w:rsid w:val="0065524B"/>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254DD"/>
    <w:rsid w:val="00867503"/>
    <w:rsid w:val="00880926"/>
    <w:rsid w:val="008B55B8"/>
    <w:rsid w:val="008B655B"/>
    <w:rsid w:val="008C5B31"/>
    <w:rsid w:val="008D037E"/>
    <w:rsid w:val="008D1120"/>
    <w:rsid w:val="008E2C14"/>
    <w:rsid w:val="008E58CD"/>
    <w:rsid w:val="008F7BFC"/>
    <w:rsid w:val="00904EE8"/>
    <w:rsid w:val="0090736B"/>
    <w:rsid w:val="009154F3"/>
    <w:rsid w:val="0091743D"/>
    <w:rsid w:val="00917B04"/>
    <w:rsid w:val="009313BB"/>
    <w:rsid w:val="00944317"/>
    <w:rsid w:val="00957618"/>
    <w:rsid w:val="00960DAB"/>
    <w:rsid w:val="00960E45"/>
    <w:rsid w:val="0096485B"/>
    <w:rsid w:val="00970F1F"/>
    <w:rsid w:val="00972661"/>
    <w:rsid w:val="00993793"/>
    <w:rsid w:val="00995151"/>
    <w:rsid w:val="009A2717"/>
    <w:rsid w:val="009A3220"/>
    <w:rsid w:val="009A6F6E"/>
    <w:rsid w:val="009E3620"/>
    <w:rsid w:val="009E56FC"/>
    <w:rsid w:val="009E7629"/>
    <w:rsid w:val="009F4C56"/>
    <w:rsid w:val="00A32981"/>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37F34"/>
    <w:rsid w:val="00B6691A"/>
    <w:rsid w:val="00B70E5C"/>
    <w:rsid w:val="00B902AF"/>
    <w:rsid w:val="00BA2BF8"/>
    <w:rsid w:val="00BC048B"/>
    <w:rsid w:val="00BC0CC8"/>
    <w:rsid w:val="00BC1B5A"/>
    <w:rsid w:val="00BC4791"/>
    <w:rsid w:val="00BD2084"/>
    <w:rsid w:val="00BD6774"/>
    <w:rsid w:val="00BE635A"/>
    <w:rsid w:val="00BE694A"/>
    <w:rsid w:val="00C16861"/>
    <w:rsid w:val="00C22E3C"/>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73D4F"/>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63FBB"/>
    <w:rsid w:val="00D754EA"/>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C1E77"/>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86B96"/>
    <w:rsid w:val="00F94729"/>
    <w:rsid w:val="00FA51CB"/>
    <w:rsid w:val="00FB7F8B"/>
    <w:rsid w:val="00FF0182"/>
    <w:rsid w:val="00FF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DB30"/>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 w:type="paragraph" w:styleId="ae">
    <w:name w:val="No Spacing"/>
    <w:uiPriority w:val="1"/>
    <w:qFormat/>
    <w:rsid w:val="00365714"/>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2221-7D4C-46D4-BC5E-9F6A6CDD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Главный специалист</cp:lastModifiedBy>
  <cp:revision>2</cp:revision>
  <cp:lastPrinted>2023-10-16T09:32:00Z</cp:lastPrinted>
  <dcterms:created xsi:type="dcterms:W3CDTF">2023-10-16T11:30:00Z</dcterms:created>
  <dcterms:modified xsi:type="dcterms:W3CDTF">2023-10-16T11:30:00Z</dcterms:modified>
</cp:coreProperties>
</file>