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BA" w:rsidRPr="006D555F" w:rsidRDefault="00BB12BA" w:rsidP="00BB12BA">
      <w:pPr>
        <w:spacing w:line="280" w:lineRule="exact"/>
        <w:ind w:right="4109"/>
        <w:jc w:val="both"/>
        <w:rPr>
          <w:rFonts w:eastAsia="Calibri"/>
          <w:sz w:val="30"/>
          <w:szCs w:val="30"/>
          <w:lang w:eastAsia="en-US"/>
        </w:rPr>
      </w:pPr>
      <w:r w:rsidRPr="006D555F">
        <w:rPr>
          <w:rFonts w:eastAsia="Calibri"/>
          <w:sz w:val="30"/>
          <w:szCs w:val="30"/>
          <w:lang w:eastAsia="en-US"/>
        </w:rPr>
        <w:t xml:space="preserve">О </w:t>
      </w:r>
      <w:r>
        <w:rPr>
          <w:rFonts w:eastAsia="Calibri"/>
          <w:sz w:val="30"/>
          <w:szCs w:val="30"/>
          <w:lang w:eastAsia="en-US"/>
        </w:rPr>
        <w:t xml:space="preserve">ходе </w:t>
      </w:r>
      <w:proofErr w:type="gramStart"/>
      <w:r w:rsidRPr="006D555F">
        <w:rPr>
          <w:rFonts w:eastAsia="Calibri"/>
          <w:sz w:val="30"/>
          <w:szCs w:val="30"/>
          <w:lang w:eastAsia="en-US"/>
        </w:rPr>
        <w:t>реализации требований</w:t>
      </w:r>
      <w:r>
        <w:rPr>
          <w:rFonts w:eastAsia="Calibri"/>
          <w:sz w:val="30"/>
          <w:szCs w:val="30"/>
          <w:lang w:eastAsia="en-US"/>
        </w:rPr>
        <w:t xml:space="preserve"> </w:t>
      </w:r>
      <w:r w:rsidRPr="006D555F">
        <w:rPr>
          <w:rFonts w:eastAsia="Calibri"/>
          <w:sz w:val="30"/>
          <w:szCs w:val="30"/>
          <w:lang w:eastAsia="en-US"/>
        </w:rPr>
        <w:t>Директивы</w:t>
      </w:r>
      <w:r>
        <w:rPr>
          <w:rFonts w:eastAsia="Calibri"/>
          <w:sz w:val="30"/>
          <w:szCs w:val="30"/>
          <w:lang w:eastAsia="en-US"/>
        </w:rPr>
        <w:t xml:space="preserve"> </w:t>
      </w:r>
      <w:r w:rsidRPr="006D555F">
        <w:rPr>
          <w:rFonts w:eastAsia="Calibri"/>
          <w:sz w:val="30"/>
          <w:szCs w:val="30"/>
          <w:lang w:eastAsia="en-US"/>
        </w:rPr>
        <w:t>Президента Республики</w:t>
      </w:r>
      <w:proofErr w:type="gramEnd"/>
      <w:r w:rsidRPr="006D555F">
        <w:rPr>
          <w:rFonts w:eastAsia="Calibri"/>
          <w:sz w:val="30"/>
          <w:szCs w:val="30"/>
          <w:lang w:eastAsia="en-US"/>
        </w:rPr>
        <w:t xml:space="preserve"> Беларусь</w:t>
      </w:r>
      <w:r>
        <w:rPr>
          <w:rFonts w:eastAsia="Calibri"/>
          <w:sz w:val="30"/>
          <w:szCs w:val="30"/>
          <w:lang w:eastAsia="en-US"/>
        </w:rPr>
        <w:br/>
      </w:r>
      <w:r w:rsidRPr="006D555F">
        <w:rPr>
          <w:rFonts w:eastAsia="Calibri"/>
          <w:sz w:val="30"/>
          <w:szCs w:val="30"/>
          <w:lang w:eastAsia="en-US"/>
        </w:rPr>
        <w:t>от 11 марта 2004 г. № 1</w:t>
      </w:r>
      <w:r>
        <w:rPr>
          <w:rFonts w:eastAsia="Calibri"/>
          <w:sz w:val="30"/>
          <w:szCs w:val="30"/>
          <w:lang w:eastAsia="en-US"/>
        </w:rPr>
        <w:t xml:space="preserve"> </w:t>
      </w:r>
      <w:r w:rsidRPr="006D555F">
        <w:rPr>
          <w:rFonts w:eastAsia="Calibri"/>
          <w:sz w:val="30"/>
          <w:szCs w:val="30"/>
          <w:lang w:eastAsia="en-US"/>
        </w:rPr>
        <w:t>«О мерах</w:t>
      </w:r>
      <w:r>
        <w:rPr>
          <w:rFonts w:eastAsia="Calibri"/>
          <w:sz w:val="30"/>
          <w:szCs w:val="30"/>
          <w:lang w:eastAsia="en-US"/>
        </w:rPr>
        <w:br/>
      </w:r>
      <w:r w:rsidRPr="006D555F">
        <w:rPr>
          <w:rFonts w:eastAsia="Calibri"/>
          <w:sz w:val="30"/>
          <w:szCs w:val="30"/>
          <w:lang w:eastAsia="en-US"/>
        </w:rPr>
        <w:t>по укреплению общественной</w:t>
      </w:r>
      <w:r>
        <w:rPr>
          <w:rFonts w:eastAsia="Calibri"/>
          <w:sz w:val="30"/>
          <w:szCs w:val="30"/>
          <w:lang w:eastAsia="en-US"/>
        </w:rPr>
        <w:t xml:space="preserve"> </w:t>
      </w:r>
      <w:r w:rsidRPr="006D555F">
        <w:rPr>
          <w:rFonts w:eastAsia="Calibri"/>
          <w:sz w:val="30"/>
          <w:szCs w:val="30"/>
          <w:lang w:eastAsia="en-US"/>
        </w:rPr>
        <w:t>безопасности</w:t>
      </w:r>
      <w:r>
        <w:rPr>
          <w:rFonts w:eastAsia="Calibri"/>
          <w:sz w:val="30"/>
          <w:szCs w:val="30"/>
          <w:lang w:eastAsia="en-US"/>
        </w:rPr>
        <w:t xml:space="preserve"> </w:t>
      </w:r>
      <w:r w:rsidRPr="006D555F">
        <w:rPr>
          <w:rFonts w:eastAsia="Calibri"/>
          <w:sz w:val="30"/>
          <w:szCs w:val="30"/>
          <w:lang w:eastAsia="en-US"/>
        </w:rPr>
        <w:t>и дисциплины»</w:t>
      </w:r>
      <w:r>
        <w:rPr>
          <w:rFonts w:eastAsia="Calibri"/>
          <w:sz w:val="30"/>
          <w:szCs w:val="30"/>
          <w:lang w:eastAsia="en-US"/>
        </w:rPr>
        <w:br/>
        <w:t>в Минской области</w:t>
      </w:r>
    </w:p>
    <w:p w:rsidR="00BB12BA" w:rsidRDefault="00BB12BA" w:rsidP="00BB12BA">
      <w:pPr>
        <w:spacing w:line="276" w:lineRule="auto"/>
        <w:ind w:firstLine="709"/>
        <w:jc w:val="both"/>
        <w:rPr>
          <w:rFonts w:eastAsia="Calibri"/>
          <w:spacing w:val="-2"/>
          <w:sz w:val="32"/>
          <w:szCs w:val="32"/>
          <w:lang w:eastAsia="en-US"/>
        </w:rPr>
      </w:pPr>
    </w:p>
    <w:p w:rsidR="00BB12BA" w:rsidRPr="00412BE3" w:rsidRDefault="00BB12BA" w:rsidP="00BB12BA">
      <w:pPr>
        <w:ind w:firstLine="709"/>
        <w:jc w:val="both"/>
        <w:rPr>
          <w:rFonts w:eastAsia="Calibri"/>
          <w:spacing w:val="-2"/>
          <w:sz w:val="30"/>
          <w:szCs w:val="30"/>
          <w:lang w:eastAsia="en-US"/>
        </w:rPr>
      </w:pPr>
      <w:r w:rsidRPr="00412BE3">
        <w:rPr>
          <w:rFonts w:eastAsia="Calibri"/>
          <w:spacing w:val="-2"/>
          <w:sz w:val="30"/>
          <w:szCs w:val="30"/>
          <w:lang w:eastAsia="en-US"/>
        </w:rPr>
        <w:t>В области продолжается работа в соответствии с планом мероприятий по реализации Директивы Президента Республики Беларусь от 11 марта 2004 г. № 1 «О мерах по укреплению общественной безопасности</w:t>
      </w:r>
      <w:r>
        <w:rPr>
          <w:rFonts w:eastAsia="Calibri"/>
          <w:spacing w:val="-2"/>
          <w:sz w:val="30"/>
          <w:szCs w:val="30"/>
          <w:lang w:eastAsia="en-US"/>
        </w:rPr>
        <w:br/>
      </w:r>
      <w:r w:rsidRPr="00412BE3">
        <w:rPr>
          <w:rFonts w:eastAsia="Calibri"/>
          <w:spacing w:val="-2"/>
          <w:sz w:val="30"/>
          <w:szCs w:val="30"/>
          <w:lang w:eastAsia="en-US"/>
        </w:rPr>
        <w:t>и дисциплины» в Минской области</w:t>
      </w:r>
      <w:r>
        <w:rPr>
          <w:rFonts w:eastAsia="Calibri"/>
          <w:spacing w:val="-2"/>
          <w:sz w:val="30"/>
          <w:szCs w:val="30"/>
          <w:lang w:eastAsia="en-US"/>
        </w:rPr>
        <w:t xml:space="preserve"> </w:t>
      </w:r>
      <w:r w:rsidRPr="00412BE3">
        <w:rPr>
          <w:rFonts w:eastAsia="Calibri"/>
          <w:spacing w:val="-2"/>
          <w:sz w:val="30"/>
          <w:szCs w:val="30"/>
          <w:lang w:eastAsia="en-US"/>
        </w:rPr>
        <w:t>на 2018 – 2020 годы. Координация деятельности в данном направлении осуществляется комитетом по труду, занятости</w:t>
      </w:r>
      <w:r>
        <w:rPr>
          <w:rFonts w:eastAsia="Calibri"/>
          <w:spacing w:val="-2"/>
          <w:sz w:val="30"/>
          <w:szCs w:val="30"/>
          <w:lang w:eastAsia="en-US"/>
        </w:rPr>
        <w:t xml:space="preserve"> </w:t>
      </w:r>
      <w:r w:rsidRPr="00412BE3">
        <w:rPr>
          <w:rFonts w:eastAsia="Calibri"/>
          <w:spacing w:val="-2"/>
          <w:sz w:val="30"/>
          <w:szCs w:val="30"/>
          <w:lang w:eastAsia="en-US"/>
        </w:rPr>
        <w:t>и социальной защите.</w:t>
      </w:r>
    </w:p>
    <w:p w:rsidR="00BB12BA" w:rsidRPr="00412BE3" w:rsidRDefault="00BB12BA" w:rsidP="00BB12BA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412BE3">
        <w:rPr>
          <w:rFonts w:eastAsia="Calibri"/>
          <w:sz w:val="30"/>
          <w:szCs w:val="30"/>
          <w:lang w:eastAsia="en-US"/>
        </w:rPr>
        <w:t>Вопросы реализация соответствующих региональных планов</w:t>
      </w:r>
      <w:r w:rsidRPr="00412BE3">
        <w:rPr>
          <w:rFonts w:eastAsia="Calibri"/>
          <w:sz w:val="30"/>
          <w:szCs w:val="30"/>
          <w:lang w:eastAsia="en-US"/>
        </w:rPr>
        <w:br/>
        <w:t xml:space="preserve">в текущем году уже рассмотрены на заседаниях Борисовского, </w:t>
      </w:r>
      <w:proofErr w:type="spellStart"/>
      <w:r w:rsidRPr="00412BE3">
        <w:rPr>
          <w:rFonts w:eastAsia="Calibri"/>
          <w:sz w:val="30"/>
          <w:szCs w:val="30"/>
          <w:lang w:eastAsia="en-US"/>
        </w:rPr>
        <w:t>Молодечненского</w:t>
      </w:r>
      <w:proofErr w:type="spellEnd"/>
      <w:r w:rsidRPr="00412BE3">
        <w:rPr>
          <w:rFonts w:eastAsia="Calibri"/>
          <w:sz w:val="30"/>
          <w:szCs w:val="30"/>
          <w:lang w:eastAsia="en-US"/>
        </w:rPr>
        <w:t xml:space="preserve">, </w:t>
      </w:r>
      <w:proofErr w:type="spellStart"/>
      <w:r w:rsidRPr="00412BE3">
        <w:rPr>
          <w:rFonts w:eastAsia="Calibri"/>
          <w:sz w:val="30"/>
          <w:szCs w:val="30"/>
          <w:lang w:eastAsia="en-US"/>
        </w:rPr>
        <w:t>Несвижского</w:t>
      </w:r>
      <w:proofErr w:type="spellEnd"/>
      <w:r w:rsidRPr="00412BE3">
        <w:rPr>
          <w:rFonts w:eastAsia="Calibri"/>
          <w:sz w:val="30"/>
          <w:szCs w:val="30"/>
          <w:lang w:eastAsia="en-US"/>
        </w:rPr>
        <w:t xml:space="preserve">, Слуцкого, </w:t>
      </w:r>
      <w:proofErr w:type="spellStart"/>
      <w:r w:rsidRPr="00412BE3">
        <w:rPr>
          <w:rFonts w:eastAsia="Calibri"/>
          <w:sz w:val="30"/>
          <w:szCs w:val="30"/>
          <w:lang w:eastAsia="en-US"/>
        </w:rPr>
        <w:t>Стародорожского</w:t>
      </w:r>
      <w:proofErr w:type="spellEnd"/>
      <w:r w:rsidRPr="00412BE3">
        <w:rPr>
          <w:rFonts w:eastAsia="Calibri"/>
          <w:sz w:val="30"/>
          <w:szCs w:val="30"/>
          <w:lang w:eastAsia="en-US"/>
        </w:rPr>
        <w:t xml:space="preserve">, </w:t>
      </w:r>
      <w:proofErr w:type="spellStart"/>
      <w:r w:rsidRPr="00412BE3">
        <w:rPr>
          <w:rFonts w:eastAsia="Calibri"/>
          <w:sz w:val="30"/>
          <w:szCs w:val="30"/>
          <w:lang w:eastAsia="en-US"/>
        </w:rPr>
        <w:t>Узденского</w:t>
      </w:r>
      <w:proofErr w:type="spellEnd"/>
      <w:r w:rsidRPr="00412BE3">
        <w:rPr>
          <w:rFonts w:eastAsia="Calibri"/>
          <w:sz w:val="30"/>
          <w:szCs w:val="30"/>
          <w:lang w:eastAsia="en-US"/>
        </w:rPr>
        <w:t xml:space="preserve">, </w:t>
      </w:r>
      <w:proofErr w:type="spellStart"/>
      <w:r w:rsidRPr="00412BE3">
        <w:rPr>
          <w:rFonts w:eastAsia="Calibri"/>
          <w:sz w:val="30"/>
          <w:szCs w:val="30"/>
          <w:lang w:eastAsia="en-US"/>
        </w:rPr>
        <w:t>Червенского</w:t>
      </w:r>
      <w:proofErr w:type="spellEnd"/>
      <w:r w:rsidRPr="00412BE3">
        <w:rPr>
          <w:rFonts w:eastAsia="Calibri"/>
          <w:sz w:val="30"/>
          <w:szCs w:val="30"/>
          <w:lang w:eastAsia="en-US"/>
        </w:rPr>
        <w:t xml:space="preserve"> и </w:t>
      </w:r>
      <w:proofErr w:type="spellStart"/>
      <w:r w:rsidRPr="00412BE3">
        <w:rPr>
          <w:rFonts w:eastAsia="Calibri"/>
          <w:sz w:val="30"/>
          <w:szCs w:val="30"/>
          <w:lang w:eastAsia="en-US"/>
        </w:rPr>
        <w:t>Жодинского</w:t>
      </w:r>
      <w:proofErr w:type="spellEnd"/>
      <w:r w:rsidRPr="00412BE3">
        <w:rPr>
          <w:rFonts w:eastAsia="Calibri"/>
          <w:sz w:val="30"/>
          <w:szCs w:val="30"/>
          <w:lang w:eastAsia="en-US"/>
        </w:rPr>
        <w:t xml:space="preserve"> </w:t>
      </w:r>
      <w:proofErr w:type="spellStart"/>
      <w:r w:rsidRPr="00412BE3">
        <w:rPr>
          <w:rFonts w:eastAsia="Calibri"/>
          <w:sz w:val="30"/>
          <w:szCs w:val="30"/>
          <w:lang w:eastAsia="en-US"/>
        </w:rPr>
        <w:t>райгорисполкомов</w:t>
      </w:r>
      <w:proofErr w:type="spellEnd"/>
      <w:r w:rsidRPr="00412BE3">
        <w:rPr>
          <w:rFonts w:eastAsia="Calibri"/>
          <w:sz w:val="30"/>
          <w:szCs w:val="30"/>
          <w:lang w:eastAsia="en-US"/>
        </w:rPr>
        <w:t>. Дана оценка проводимой работе, определены проблемные вопросы, выработаны</w:t>
      </w:r>
      <w:r>
        <w:rPr>
          <w:rFonts w:eastAsia="Calibri"/>
          <w:sz w:val="30"/>
          <w:szCs w:val="30"/>
          <w:lang w:eastAsia="en-US"/>
        </w:rPr>
        <w:br/>
      </w:r>
      <w:r w:rsidRPr="00412BE3">
        <w:rPr>
          <w:rFonts w:eastAsia="Calibri"/>
          <w:sz w:val="30"/>
          <w:szCs w:val="30"/>
          <w:lang w:eastAsia="en-US"/>
        </w:rPr>
        <w:t>пути их решения.</w:t>
      </w:r>
    </w:p>
    <w:p w:rsidR="00BB12BA" w:rsidRPr="00412BE3" w:rsidRDefault="00BB12BA" w:rsidP="00BB12BA">
      <w:pPr>
        <w:ind w:firstLine="709"/>
        <w:jc w:val="both"/>
        <w:rPr>
          <w:rFonts w:eastAsia="Calibri"/>
          <w:spacing w:val="-2"/>
          <w:sz w:val="30"/>
          <w:szCs w:val="30"/>
          <w:lang w:eastAsia="en-US"/>
        </w:rPr>
      </w:pPr>
      <w:r w:rsidRPr="00412BE3">
        <w:rPr>
          <w:rFonts w:eastAsia="Calibri"/>
          <w:spacing w:val="-2"/>
          <w:sz w:val="30"/>
          <w:szCs w:val="30"/>
          <w:lang w:eastAsia="en-US"/>
        </w:rPr>
        <w:t>Среди значимых событий в реализации плана мероприятий</w:t>
      </w:r>
      <w:r w:rsidRPr="00412BE3">
        <w:rPr>
          <w:rFonts w:eastAsia="Calibri"/>
          <w:spacing w:val="-2"/>
          <w:sz w:val="30"/>
          <w:szCs w:val="30"/>
          <w:lang w:eastAsia="en-US"/>
        </w:rPr>
        <w:br/>
        <w:t>за истекший период года, которые следует отметить:</w:t>
      </w:r>
    </w:p>
    <w:p w:rsidR="00BB12BA" w:rsidRPr="00412BE3" w:rsidRDefault="00BB12BA" w:rsidP="00BB12BA">
      <w:pPr>
        <w:ind w:firstLine="709"/>
        <w:jc w:val="both"/>
        <w:rPr>
          <w:rFonts w:eastAsia="Calibri"/>
          <w:spacing w:val="-2"/>
          <w:sz w:val="30"/>
          <w:szCs w:val="30"/>
          <w:lang w:eastAsia="en-US"/>
        </w:rPr>
      </w:pPr>
      <w:r w:rsidRPr="00412BE3">
        <w:rPr>
          <w:rFonts w:eastAsia="Calibri"/>
          <w:sz w:val="30"/>
          <w:szCs w:val="30"/>
          <w:lang w:eastAsia="en-US"/>
        </w:rPr>
        <w:t xml:space="preserve">открытие регионального </w:t>
      </w:r>
      <w:proofErr w:type="spellStart"/>
      <w:r w:rsidRPr="00412BE3">
        <w:rPr>
          <w:rFonts w:eastAsia="Calibri"/>
          <w:sz w:val="30"/>
          <w:szCs w:val="30"/>
          <w:lang w:eastAsia="en-US"/>
        </w:rPr>
        <w:t>инновационно</w:t>
      </w:r>
      <w:proofErr w:type="spellEnd"/>
      <w:r w:rsidRPr="00412BE3">
        <w:rPr>
          <w:rFonts w:eastAsia="Calibri"/>
          <w:sz w:val="30"/>
          <w:szCs w:val="30"/>
          <w:lang w:eastAsia="en-US"/>
        </w:rPr>
        <w:t>-образовательного центра безопасности Минской области (в г. Борисов),</w:t>
      </w:r>
      <w:r w:rsidR="00905636" w:rsidRPr="00905636">
        <w:t xml:space="preserve"> </w:t>
      </w:r>
      <w:r w:rsidR="00905636" w:rsidRPr="00905636">
        <w:rPr>
          <w:rFonts w:eastAsia="Calibri"/>
          <w:sz w:val="30"/>
          <w:szCs w:val="30"/>
          <w:lang w:eastAsia="en-US"/>
        </w:rPr>
        <w:t>оснащенн</w:t>
      </w:r>
      <w:r w:rsidR="00905636">
        <w:rPr>
          <w:rFonts w:eastAsia="Calibri"/>
          <w:sz w:val="30"/>
          <w:szCs w:val="30"/>
          <w:lang w:eastAsia="en-US"/>
        </w:rPr>
        <w:t>ого</w:t>
      </w:r>
      <w:r w:rsidR="00905636" w:rsidRPr="00905636">
        <w:rPr>
          <w:rFonts w:eastAsia="Calibri"/>
          <w:sz w:val="30"/>
          <w:szCs w:val="30"/>
          <w:lang w:eastAsia="en-US"/>
        </w:rPr>
        <w:t xml:space="preserve"> современным учебным оборудованием</w:t>
      </w:r>
      <w:r w:rsidR="003E7772">
        <w:rPr>
          <w:rFonts w:eastAsia="Calibri"/>
          <w:sz w:val="30"/>
          <w:szCs w:val="30"/>
          <w:lang w:eastAsia="en-US"/>
        </w:rPr>
        <w:t>,</w:t>
      </w:r>
      <w:r w:rsidR="00905636" w:rsidRPr="00905636">
        <w:rPr>
          <w:rFonts w:eastAsia="Calibri"/>
          <w:sz w:val="30"/>
          <w:szCs w:val="30"/>
          <w:lang w:eastAsia="en-US"/>
        </w:rPr>
        <w:t xml:space="preserve"> наглядными пособиями</w:t>
      </w:r>
      <w:r w:rsidR="003E7772">
        <w:rPr>
          <w:rFonts w:eastAsia="Calibri"/>
          <w:sz w:val="30"/>
          <w:szCs w:val="30"/>
          <w:lang w:eastAsia="en-US"/>
        </w:rPr>
        <w:t xml:space="preserve"> и</w:t>
      </w:r>
      <w:r w:rsidR="00905636" w:rsidRPr="00905636">
        <w:rPr>
          <w:rFonts w:eastAsia="Calibri"/>
          <w:sz w:val="30"/>
          <w:szCs w:val="30"/>
          <w:lang w:eastAsia="en-US"/>
        </w:rPr>
        <w:t xml:space="preserve"> тренажерами</w:t>
      </w:r>
      <w:r w:rsidR="003E7772">
        <w:rPr>
          <w:rFonts w:eastAsia="Calibri"/>
          <w:sz w:val="30"/>
          <w:szCs w:val="30"/>
          <w:lang w:eastAsia="en-US"/>
        </w:rPr>
        <w:t>,</w:t>
      </w:r>
      <w:bookmarkStart w:id="0" w:name="_GoBack"/>
      <w:bookmarkEnd w:id="0"/>
      <w:r w:rsidR="00905636">
        <w:rPr>
          <w:rFonts w:eastAsia="Calibri"/>
          <w:sz w:val="30"/>
          <w:szCs w:val="30"/>
          <w:lang w:eastAsia="en-US"/>
        </w:rPr>
        <w:br/>
      </w:r>
      <w:r w:rsidRPr="00412BE3">
        <w:rPr>
          <w:rFonts w:eastAsia="Calibri"/>
          <w:sz w:val="30"/>
          <w:szCs w:val="30"/>
          <w:lang w:eastAsia="en-US"/>
        </w:rPr>
        <w:t>в котором</w:t>
      </w:r>
      <w:r w:rsidR="00905636">
        <w:rPr>
          <w:rFonts w:eastAsia="Calibri"/>
          <w:sz w:val="30"/>
          <w:szCs w:val="30"/>
          <w:lang w:eastAsia="en-US"/>
        </w:rPr>
        <w:t xml:space="preserve"> </w:t>
      </w:r>
      <w:r w:rsidRPr="00412BE3">
        <w:rPr>
          <w:rFonts w:eastAsia="Calibri"/>
          <w:sz w:val="30"/>
          <w:szCs w:val="30"/>
          <w:lang w:eastAsia="en-US"/>
        </w:rPr>
        <w:t>в первом полугодии 2019 г. проведено 371 мероприятие, обучено 8407 человек, в том числе 6077 детей;</w:t>
      </w:r>
    </w:p>
    <w:p w:rsidR="00BB12BA" w:rsidRPr="00412BE3" w:rsidRDefault="00BB12BA" w:rsidP="00BB12BA">
      <w:pPr>
        <w:ind w:firstLine="709"/>
        <w:jc w:val="both"/>
        <w:rPr>
          <w:rFonts w:eastAsia="Calibri"/>
          <w:spacing w:val="-2"/>
          <w:sz w:val="30"/>
          <w:szCs w:val="30"/>
          <w:lang w:eastAsia="en-US"/>
        </w:rPr>
      </w:pPr>
      <w:r w:rsidRPr="00412BE3">
        <w:rPr>
          <w:rFonts w:eastAsia="Calibri"/>
          <w:spacing w:val="-2"/>
          <w:sz w:val="30"/>
          <w:szCs w:val="30"/>
          <w:lang w:eastAsia="en-US"/>
        </w:rPr>
        <w:t>проведение на базе Клецкого района областного семинара</w:t>
      </w:r>
      <w:r w:rsidRPr="00412BE3">
        <w:rPr>
          <w:rFonts w:eastAsia="Calibri"/>
          <w:spacing w:val="-2"/>
          <w:sz w:val="30"/>
          <w:szCs w:val="30"/>
          <w:lang w:eastAsia="en-US"/>
        </w:rPr>
        <w:br/>
        <w:t>по вопросам реализации Директивы № 1, где наглядно продемонстрировано участникам, как в регионе поставлена работа</w:t>
      </w:r>
      <w:r w:rsidRPr="00412BE3">
        <w:rPr>
          <w:rFonts w:eastAsia="Calibri"/>
          <w:spacing w:val="-2"/>
          <w:sz w:val="30"/>
          <w:szCs w:val="30"/>
          <w:lang w:eastAsia="en-US"/>
        </w:rPr>
        <w:br/>
        <w:t xml:space="preserve">по профилактике пожаров и гибели людей от них, обеспечению безопасного проживания нетрудоспособных граждан, обучению детей основам безопасности жизнедеятельности, профилактике суицидального поведения, пьянства и алкоголизма. В рамках данного семинара проведено общественно-массовое мероприятие «Безопасная деревня», в котором приняли активное участие граждане, проживающие на территории  </w:t>
      </w:r>
      <w:proofErr w:type="spellStart"/>
      <w:r w:rsidRPr="00412BE3">
        <w:rPr>
          <w:rFonts w:eastAsia="Calibri"/>
          <w:spacing w:val="-2"/>
          <w:sz w:val="30"/>
          <w:szCs w:val="30"/>
          <w:lang w:eastAsia="en-US"/>
        </w:rPr>
        <w:t>Кухчи</w:t>
      </w:r>
      <w:r w:rsidR="00682167">
        <w:rPr>
          <w:rFonts w:eastAsia="Calibri"/>
          <w:spacing w:val="-2"/>
          <w:sz w:val="30"/>
          <w:szCs w:val="30"/>
          <w:lang w:eastAsia="en-US"/>
        </w:rPr>
        <w:t>ц</w:t>
      </w:r>
      <w:r w:rsidRPr="00412BE3">
        <w:rPr>
          <w:rFonts w:eastAsia="Calibri"/>
          <w:spacing w:val="-2"/>
          <w:sz w:val="30"/>
          <w:szCs w:val="30"/>
          <w:lang w:eastAsia="en-US"/>
        </w:rPr>
        <w:t>кого</w:t>
      </w:r>
      <w:proofErr w:type="spellEnd"/>
      <w:r w:rsidRPr="00412BE3">
        <w:rPr>
          <w:rFonts w:eastAsia="Calibri"/>
          <w:spacing w:val="-2"/>
          <w:sz w:val="30"/>
          <w:szCs w:val="30"/>
          <w:lang w:eastAsia="en-US"/>
        </w:rPr>
        <w:t xml:space="preserve"> сельского совета.</w:t>
      </w:r>
    </w:p>
    <w:p w:rsidR="00BB12BA" w:rsidRPr="00412BE3" w:rsidRDefault="00BB12BA" w:rsidP="00BB12BA">
      <w:pPr>
        <w:ind w:firstLine="709"/>
        <w:jc w:val="both"/>
        <w:rPr>
          <w:rFonts w:eastAsia="Calibri"/>
          <w:spacing w:val="-2"/>
          <w:sz w:val="30"/>
          <w:szCs w:val="30"/>
          <w:lang w:eastAsia="en-US"/>
        </w:rPr>
      </w:pPr>
      <w:r w:rsidRPr="00412BE3">
        <w:rPr>
          <w:rFonts w:eastAsia="Calibri"/>
          <w:spacing w:val="-2"/>
          <w:sz w:val="30"/>
          <w:szCs w:val="30"/>
          <w:lang w:eastAsia="en-US"/>
        </w:rPr>
        <w:t xml:space="preserve">В целях обеспечения безопасного отдыха граждан у воды дополнительно созданы четыре спасательных поста: </w:t>
      </w:r>
      <w:proofErr w:type="gramStart"/>
      <w:r w:rsidRPr="00412BE3">
        <w:rPr>
          <w:rFonts w:eastAsia="Calibri"/>
          <w:spacing w:val="-2"/>
          <w:sz w:val="30"/>
          <w:szCs w:val="30"/>
          <w:lang w:eastAsia="en-US"/>
        </w:rPr>
        <w:t>«Материнский»</w:t>
      </w:r>
      <w:r>
        <w:rPr>
          <w:rFonts w:eastAsia="Calibri"/>
          <w:spacing w:val="-2"/>
          <w:sz w:val="30"/>
          <w:szCs w:val="30"/>
          <w:lang w:eastAsia="en-US"/>
        </w:rPr>
        <w:br/>
      </w:r>
      <w:r w:rsidRPr="00412BE3">
        <w:rPr>
          <w:rFonts w:eastAsia="Calibri"/>
          <w:spacing w:val="-2"/>
          <w:sz w:val="30"/>
          <w:szCs w:val="30"/>
          <w:lang w:eastAsia="en-US"/>
        </w:rPr>
        <w:t>(оз. Материнское, Пуховичский район); «Михайловский»</w:t>
      </w:r>
      <w:r>
        <w:rPr>
          <w:rFonts w:eastAsia="Calibri"/>
          <w:spacing w:val="-2"/>
          <w:sz w:val="30"/>
          <w:szCs w:val="30"/>
          <w:lang w:eastAsia="en-US"/>
        </w:rPr>
        <w:br/>
      </w:r>
      <w:r w:rsidRPr="00412BE3">
        <w:rPr>
          <w:rFonts w:eastAsia="Calibri"/>
          <w:spacing w:val="-2"/>
          <w:sz w:val="30"/>
          <w:szCs w:val="30"/>
          <w:lang w:eastAsia="en-US"/>
        </w:rPr>
        <w:t>(оз. Михайловское, Пуховичский район); «Островок» (дер. Островок, Копыльский район).</w:t>
      </w:r>
      <w:proofErr w:type="gramEnd"/>
      <w:r w:rsidRPr="00412BE3">
        <w:rPr>
          <w:rFonts w:eastAsia="Calibri"/>
          <w:spacing w:val="-2"/>
          <w:sz w:val="30"/>
          <w:szCs w:val="30"/>
          <w:lang w:eastAsia="en-US"/>
        </w:rPr>
        <w:t xml:space="preserve"> «</w:t>
      </w:r>
      <w:proofErr w:type="spellStart"/>
      <w:r w:rsidRPr="00412BE3">
        <w:rPr>
          <w:rFonts w:eastAsia="Calibri"/>
          <w:spacing w:val="-2"/>
          <w:sz w:val="30"/>
          <w:szCs w:val="30"/>
          <w:lang w:eastAsia="en-US"/>
        </w:rPr>
        <w:t>Селявский</w:t>
      </w:r>
      <w:proofErr w:type="spellEnd"/>
      <w:r w:rsidRPr="00412BE3">
        <w:rPr>
          <w:rFonts w:eastAsia="Calibri"/>
          <w:spacing w:val="-2"/>
          <w:sz w:val="30"/>
          <w:szCs w:val="30"/>
          <w:lang w:eastAsia="en-US"/>
        </w:rPr>
        <w:t>» (оз. Селява, Крупский район).</w:t>
      </w:r>
    </w:p>
    <w:p w:rsidR="00BB12BA" w:rsidRPr="00412BE3" w:rsidRDefault="00BB12BA" w:rsidP="00BB12BA">
      <w:pPr>
        <w:ind w:firstLine="709"/>
        <w:jc w:val="both"/>
        <w:rPr>
          <w:rFonts w:eastAsia="Calibri"/>
          <w:spacing w:val="-2"/>
          <w:sz w:val="30"/>
          <w:szCs w:val="30"/>
          <w:lang w:eastAsia="en-US"/>
        </w:rPr>
      </w:pPr>
      <w:r w:rsidRPr="00412BE3">
        <w:rPr>
          <w:rFonts w:eastAsia="Calibri"/>
          <w:spacing w:val="-2"/>
          <w:sz w:val="30"/>
          <w:szCs w:val="30"/>
          <w:lang w:eastAsia="en-US"/>
        </w:rPr>
        <w:lastRenderedPageBreak/>
        <w:t>В рамках Года безопасного труда в строительстве 09.07.2019</w:t>
      </w:r>
      <w:r w:rsidRPr="00412BE3">
        <w:rPr>
          <w:rFonts w:eastAsia="Calibri"/>
          <w:spacing w:val="-2"/>
          <w:sz w:val="30"/>
          <w:szCs w:val="30"/>
          <w:lang w:eastAsia="en-US"/>
        </w:rPr>
        <w:br/>
        <w:t>на базе «ДРСУ 3 166» филиала КУП «</w:t>
      </w:r>
      <w:proofErr w:type="spellStart"/>
      <w:r w:rsidRPr="00412BE3">
        <w:rPr>
          <w:rFonts w:eastAsia="Calibri"/>
          <w:spacing w:val="-2"/>
          <w:sz w:val="30"/>
          <w:szCs w:val="30"/>
          <w:lang w:eastAsia="en-US"/>
        </w:rPr>
        <w:t>Минскоблдорстрой</w:t>
      </w:r>
      <w:proofErr w:type="spellEnd"/>
      <w:r w:rsidRPr="00412BE3">
        <w:rPr>
          <w:rFonts w:eastAsia="Calibri"/>
          <w:spacing w:val="-2"/>
          <w:sz w:val="30"/>
          <w:szCs w:val="30"/>
          <w:lang w:eastAsia="en-US"/>
        </w:rPr>
        <w:t>»</w:t>
      </w:r>
      <w:r w:rsidRPr="00412BE3">
        <w:rPr>
          <w:rFonts w:eastAsia="Calibri"/>
          <w:spacing w:val="-2"/>
          <w:sz w:val="30"/>
          <w:szCs w:val="30"/>
          <w:lang w:eastAsia="en-US"/>
        </w:rPr>
        <w:br/>
        <w:t>(</w:t>
      </w:r>
      <w:proofErr w:type="spellStart"/>
      <w:r w:rsidRPr="00412BE3">
        <w:rPr>
          <w:rFonts w:eastAsia="Calibri"/>
          <w:spacing w:val="-2"/>
          <w:sz w:val="30"/>
          <w:szCs w:val="30"/>
          <w:lang w:eastAsia="en-US"/>
        </w:rPr>
        <w:t>п.г.т</w:t>
      </w:r>
      <w:proofErr w:type="spellEnd"/>
      <w:r w:rsidRPr="00412BE3">
        <w:rPr>
          <w:rFonts w:eastAsia="Calibri"/>
          <w:spacing w:val="-2"/>
          <w:sz w:val="30"/>
          <w:szCs w:val="30"/>
          <w:lang w:eastAsia="en-US"/>
        </w:rPr>
        <w:t>. Старобин) проведен областной День охраны труда.</w:t>
      </w:r>
    </w:p>
    <w:p w:rsidR="00BB12BA" w:rsidRPr="00412BE3" w:rsidRDefault="00BB12BA" w:rsidP="00BB12BA">
      <w:pPr>
        <w:widowControl w:val="0"/>
        <w:tabs>
          <w:tab w:val="left" w:pos="709"/>
        </w:tabs>
        <w:ind w:firstLine="709"/>
        <w:jc w:val="both"/>
        <w:rPr>
          <w:rFonts w:eastAsia="Calibri"/>
          <w:spacing w:val="-2"/>
          <w:sz w:val="30"/>
          <w:szCs w:val="30"/>
        </w:rPr>
      </w:pPr>
      <w:r w:rsidRPr="00412BE3">
        <w:rPr>
          <w:rFonts w:eastAsia="Calibri"/>
          <w:spacing w:val="-2"/>
          <w:sz w:val="30"/>
          <w:szCs w:val="30"/>
        </w:rPr>
        <w:t>В соответствии с распоряжением председателя облисполкома</w:t>
      </w:r>
      <w:r>
        <w:rPr>
          <w:rFonts w:eastAsia="Calibri"/>
          <w:spacing w:val="-2"/>
          <w:sz w:val="30"/>
          <w:szCs w:val="30"/>
        </w:rPr>
        <w:br/>
      </w:r>
      <w:r w:rsidRPr="00412BE3">
        <w:rPr>
          <w:rFonts w:eastAsia="Calibri"/>
          <w:spacing w:val="-2"/>
          <w:sz w:val="30"/>
          <w:szCs w:val="30"/>
        </w:rPr>
        <w:t xml:space="preserve">от 27 июня 2019 г. № 141р </w:t>
      </w:r>
      <w:proofErr w:type="gramStart"/>
      <w:r w:rsidRPr="00412BE3">
        <w:rPr>
          <w:rFonts w:eastAsia="Calibri"/>
          <w:spacing w:val="-2"/>
          <w:sz w:val="30"/>
          <w:szCs w:val="30"/>
        </w:rPr>
        <w:t>проведен областной месячник безопасности</w:t>
      </w:r>
      <w:r w:rsidRPr="00412BE3">
        <w:rPr>
          <w:rFonts w:eastAsia="Calibri"/>
          <w:spacing w:val="-2"/>
          <w:sz w:val="30"/>
          <w:szCs w:val="30"/>
        </w:rPr>
        <w:br/>
        <w:t>в сельскохозяйственных организациях Эффективность реализованных мероприятий выразилась</w:t>
      </w:r>
      <w:proofErr w:type="gramEnd"/>
      <w:r w:rsidRPr="00412BE3">
        <w:rPr>
          <w:rFonts w:eastAsia="Calibri"/>
          <w:spacing w:val="-2"/>
          <w:sz w:val="30"/>
          <w:szCs w:val="30"/>
        </w:rPr>
        <w:t xml:space="preserve"> в отсутствии гибели людей</w:t>
      </w:r>
      <w:r>
        <w:rPr>
          <w:rFonts w:eastAsia="Calibri"/>
          <w:spacing w:val="-2"/>
          <w:sz w:val="30"/>
          <w:szCs w:val="30"/>
        </w:rPr>
        <w:br/>
      </w:r>
      <w:r w:rsidRPr="00412BE3">
        <w:rPr>
          <w:rFonts w:eastAsia="Calibri"/>
          <w:spacing w:val="-2"/>
          <w:sz w:val="30"/>
          <w:szCs w:val="30"/>
        </w:rPr>
        <w:t>в сельскохозяйственных организациях в период проведения месячника.</w:t>
      </w:r>
    </w:p>
    <w:p w:rsidR="00BB12BA" w:rsidRDefault="00BB12BA" w:rsidP="00BB12BA">
      <w:pPr>
        <w:ind w:firstLine="709"/>
        <w:jc w:val="both"/>
        <w:rPr>
          <w:rFonts w:eastAsia="Calibri"/>
          <w:spacing w:val="-2"/>
          <w:sz w:val="30"/>
          <w:szCs w:val="30"/>
          <w:lang w:eastAsia="en-US"/>
        </w:rPr>
      </w:pPr>
      <w:r w:rsidRPr="00412BE3">
        <w:rPr>
          <w:rFonts w:eastAsia="Calibri"/>
          <w:spacing w:val="-2"/>
          <w:sz w:val="30"/>
          <w:szCs w:val="30"/>
          <w:lang w:eastAsia="en-US"/>
        </w:rPr>
        <w:t>Активизирована деятельность в регионах мобильных групп</w:t>
      </w:r>
      <w:r w:rsidRPr="00412BE3">
        <w:rPr>
          <w:rFonts w:eastAsia="Calibri"/>
          <w:spacing w:val="-2"/>
          <w:sz w:val="30"/>
          <w:szCs w:val="30"/>
          <w:lang w:eastAsia="en-US"/>
        </w:rPr>
        <w:br/>
        <w:t>по оказанию практической и методической помощи организациям</w:t>
      </w:r>
      <w:r w:rsidRPr="00412BE3">
        <w:rPr>
          <w:rFonts w:eastAsia="Calibri"/>
          <w:spacing w:val="-2"/>
          <w:sz w:val="30"/>
          <w:szCs w:val="30"/>
          <w:lang w:eastAsia="en-US"/>
        </w:rPr>
        <w:br/>
        <w:t>по вопросам охраны труда. За январь-июнь текущего года проведено</w:t>
      </w:r>
      <w:r>
        <w:rPr>
          <w:rFonts w:eastAsia="Calibri"/>
          <w:spacing w:val="-2"/>
          <w:sz w:val="30"/>
          <w:szCs w:val="30"/>
          <w:lang w:eastAsia="en-US"/>
        </w:rPr>
        <w:br/>
      </w:r>
      <w:r w:rsidRPr="00412BE3">
        <w:rPr>
          <w:rFonts w:eastAsia="Calibri"/>
          <w:spacing w:val="-2"/>
          <w:sz w:val="30"/>
          <w:szCs w:val="30"/>
          <w:lang w:eastAsia="en-US"/>
        </w:rPr>
        <w:t>1028 обследований, выданы рекомендации на устранение 14 тысяч нарушений требований законодательства. По сравнению</w:t>
      </w:r>
      <w:r>
        <w:rPr>
          <w:rFonts w:eastAsia="Calibri"/>
          <w:spacing w:val="-2"/>
          <w:sz w:val="30"/>
          <w:szCs w:val="30"/>
          <w:lang w:eastAsia="en-US"/>
        </w:rPr>
        <w:t xml:space="preserve"> </w:t>
      </w:r>
      <w:r w:rsidRPr="00412BE3">
        <w:rPr>
          <w:rFonts w:eastAsia="Calibri"/>
          <w:spacing w:val="-2"/>
          <w:sz w:val="30"/>
          <w:szCs w:val="30"/>
          <w:lang w:eastAsia="en-US"/>
        </w:rPr>
        <w:t>с аналогичным периодом количество обследований увеличилось</w:t>
      </w:r>
      <w:r>
        <w:rPr>
          <w:rFonts w:eastAsia="Calibri"/>
          <w:spacing w:val="-2"/>
          <w:sz w:val="30"/>
          <w:szCs w:val="30"/>
          <w:lang w:eastAsia="en-US"/>
        </w:rPr>
        <w:t xml:space="preserve"> </w:t>
      </w:r>
      <w:r w:rsidRPr="00412BE3">
        <w:rPr>
          <w:rFonts w:eastAsia="Calibri"/>
          <w:spacing w:val="-2"/>
          <w:sz w:val="30"/>
          <w:szCs w:val="30"/>
          <w:lang w:eastAsia="en-US"/>
        </w:rPr>
        <w:t>на 16,4 %</w:t>
      </w:r>
      <w:r>
        <w:rPr>
          <w:rFonts w:eastAsia="Calibri"/>
          <w:spacing w:val="-2"/>
          <w:sz w:val="30"/>
          <w:szCs w:val="30"/>
          <w:lang w:eastAsia="en-US"/>
        </w:rPr>
        <w:t>.</w:t>
      </w:r>
    </w:p>
    <w:p w:rsidR="00BB12BA" w:rsidRPr="00CF324D" w:rsidRDefault="00BB12BA" w:rsidP="00BB12BA">
      <w:pPr>
        <w:ind w:firstLine="709"/>
        <w:jc w:val="both"/>
        <w:rPr>
          <w:rFonts w:eastAsia="Calibri"/>
          <w:i/>
          <w:spacing w:val="-2"/>
          <w:sz w:val="16"/>
          <w:szCs w:val="16"/>
          <w:lang w:eastAsia="en-US"/>
        </w:rPr>
      </w:pPr>
    </w:p>
    <w:p w:rsidR="00BB12BA" w:rsidRPr="00412BE3" w:rsidRDefault="00BB12BA" w:rsidP="00BB12BA">
      <w:pPr>
        <w:spacing w:line="280" w:lineRule="exact"/>
        <w:ind w:firstLine="709"/>
        <w:jc w:val="both"/>
        <w:rPr>
          <w:rFonts w:eastAsia="Calibri"/>
          <w:i/>
          <w:spacing w:val="-2"/>
          <w:sz w:val="30"/>
          <w:szCs w:val="30"/>
          <w:lang w:eastAsia="en-US"/>
        </w:rPr>
      </w:pPr>
      <w:proofErr w:type="spellStart"/>
      <w:r w:rsidRPr="00412BE3">
        <w:rPr>
          <w:rFonts w:eastAsia="Calibri"/>
          <w:i/>
          <w:spacing w:val="-2"/>
          <w:sz w:val="30"/>
          <w:szCs w:val="30"/>
          <w:lang w:eastAsia="en-US"/>
        </w:rPr>
        <w:t>Справочно</w:t>
      </w:r>
      <w:proofErr w:type="spellEnd"/>
      <w:r w:rsidRPr="00412BE3">
        <w:rPr>
          <w:rFonts w:eastAsia="Calibri"/>
          <w:i/>
          <w:spacing w:val="-2"/>
          <w:sz w:val="30"/>
          <w:szCs w:val="30"/>
          <w:lang w:eastAsia="en-US"/>
        </w:rPr>
        <w:t>. В первом полугодии 2019 г. в среднем на одну мобильную группу в месяц приходилось семь обследований против шести обследований</w:t>
      </w:r>
      <w:r w:rsidRPr="00412BE3">
        <w:rPr>
          <w:rFonts w:eastAsia="Calibri"/>
          <w:i/>
          <w:spacing w:val="-2"/>
          <w:sz w:val="30"/>
          <w:szCs w:val="30"/>
          <w:lang w:eastAsia="en-US"/>
        </w:rPr>
        <w:br/>
        <w:t>в 2018 году. При этом количество выявляемых нарушений при одном обследовании уменьшилось с 15 до 14.</w:t>
      </w:r>
    </w:p>
    <w:p w:rsidR="00BB12BA" w:rsidRPr="00CF324D" w:rsidRDefault="00BB12BA" w:rsidP="00BB12BA">
      <w:pPr>
        <w:ind w:firstLine="709"/>
        <w:jc w:val="both"/>
        <w:rPr>
          <w:rFonts w:eastAsia="Calibri"/>
          <w:spacing w:val="-2"/>
          <w:sz w:val="16"/>
          <w:szCs w:val="16"/>
          <w:lang w:eastAsia="en-US"/>
        </w:rPr>
      </w:pPr>
    </w:p>
    <w:p w:rsidR="001331C8" w:rsidRDefault="001331C8" w:rsidP="001331C8">
      <w:pPr>
        <w:pStyle w:val="2"/>
        <w:spacing w:line="240" w:lineRule="auto"/>
        <w:ind w:firstLine="709"/>
        <w:rPr>
          <w:spacing w:val="0"/>
          <w:sz w:val="30"/>
          <w:szCs w:val="30"/>
        </w:rPr>
      </w:pPr>
      <w:proofErr w:type="gramStart"/>
      <w:r w:rsidRPr="001331C8">
        <w:rPr>
          <w:spacing w:val="0"/>
          <w:sz w:val="30"/>
          <w:szCs w:val="30"/>
        </w:rPr>
        <w:t>В первом полугодии 201</w:t>
      </w:r>
      <w:r>
        <w:rPr>
          <w:spacing w:val="0"/>
          <w:sz w:val="30"/>
          <w:szCs w:val="30"/>
        </w:rPr>
        <w:t>9</w:t>
      </w:r>
      <w:r w:rsidRPr="001331C8">
        <w:rPr>
          <w:spacing w:val="0"/>
          <w:sz w:val="30"/>
          <w:szCs w:val="30"/>
        </w:rPr>
        <w:t xml:space="preserve"> г. территориальными органами внутренних дел </w:t>
      </w:r>
      <w:r>
        <w:rPr>
          <w:spacing w:val="0"/>
          <w:sz w:val="30"/>
          <w:szCs w:val="30"/>
        </w:rPr>
        <w:t>в</w:t>
      </w:r>
      <w:r w:rsidRPr="001331C8">
        <w:rPr>
          <w:spacing w:val="0"/>
          <w:sz w:val="30"/>
          <w:szCs w:val="30"/>
        </w:rPr>
        <w:t xml:space="preserve"> вечернее и ночное время проведено</w:t>
      </w:r>
      <w:r>
        <w:rPr>
          <w:spacing w:val="0"/>
          <w:sz w:val="30"/>
          <w:szCs w:val="30"/>
        </w:rPr>
        <w:t xml:space="preserve"> </w:t>
      </w:r>
      <w:r w:rsidRPr="001331C8">
        <w:rPr>
          <w:spacing w:val="0"/>
          <w:sz w:val="30"/>
          <w:szCs w:val="30"/>
        </w:rPr>
        <w:t>1477 рейдовых мероприятий, в том числе</w:t>
      </w:r>
      <w:r>
        <w:rPr>
          <w:spacing w:val="0"/>
          <w:sz w:val="30"/>
          <w:szCs w:val="30"/>
        </w:rPr>
        <w:t xml:space="preserve"> </w:t>
      </w:r>
      <w:r w:rsidRPr="001331C8">
        <w:rPr>
          <w:spacing w:val="0"/>
          <w:sz w:val="30"/>
          <w:szCs w:val="30"/>
        </w:rPr>
        <w:t>по проверке сторожевой охраны сельскохозяйственных и строительных объектов Установлен 81 факт отсутствия работников</w:t>
      </w:r>
      <w:r>
        <w:rPr>
          <w:spacing w:val="0"/>
          <w:sz w:val="30"/>
          <w:szCs w:val="30"/>
        </w:rPr>
        <w:t xml:space="preserve"> </w:t>
      </w:r>
      <w:r w:rsidRPr="001331C8">
        <w:rPr>
          <w:spacing w:val="0"/>
          <w:sz w:val="30"/>
          <w:szCs w:val="30"/>
        </w:rPr>
        <w:t>на рабочем месте, в том числе 79 сторожей</w:t>
      </w:r>
      <w:r w:rsidR="00CC404B">
        <w:rPr>
          <w:spacing w:val="0"/>
          <w:sz w:val="30"/>
          <w:szCs w:val="30"/>
        </w:rPr>
        <w:br/>
      </w:r>
      <w:r w:rsidRPr="001331C8">
        <w:rPr>
          <w:spacing w:val="0"/>
          <w:sz w:val="30"/>
          <w:szCs w:val="30"/>
        </w:rPr>
        <w:t>и 294 факта нахождения на рабочем месте</w:t>
      </w:r>
      <w:r>
        <w:rPr>
          <w:spacing w:val="0"/>
          <w:sz w:val="30"/>
          <w:szCs w:val="30"/>
        </w:rPr>
        <w:t xml:space="preserve"> </w:t>
      </w:r>
      <w:r w:rsidRPr="001331C8">
        <w:rPr>
          <w:spacing w:val="0"/>
          <w:sz w:val="30"/>
          <w:szCs w:val="30"/>
        </w:rPr>
        <w:t>в рабочее время в состоянии алкогольного опьянения, в том числе 86</w:t>
      </w:r>
      <w:proofErr w:type="gramEnd"/>
      <w:r w:rsidRPr="001331C8">
        <w:rPr>
          <w:spacing w:val="0"/>
          <w:sz w:val="30"/>
          <w:szCs w:val="30"/>
        </w:rPr>
        <w:t xml:space="preserve"> сторожей.</w:t>
      </w:r>
    </w:p>
    <w:p w:rsidR="00CC404B" w:rsidRDefault="00CC404B" w:rsidP="00CC404B">
      <w:pPr>
        <w:pStyle w:val="2"/>
        <w:spacing w:before="0" w:after="0" w:line="240" w:lineRule="auto"/>
        <w:ind w:firstLine="709"/>
        <w:rPr>
          <w:spacing w:val="0"/>
          <w:sz w:val="30"/>
          <w:szCs w:val="30"/>
        </w:rPr>
      </w:pPr>
      <w:r w:rsidRPr="00CC404B">
        <w:rPr>
          <w:spacing w:val="0"/>
          <w:sz w:val="30"/>
          <w:szCs w:val="30"/>
        </w:rPr>
        <w:t>Для внедрения автоматизированн</w:t>
      </w:r>
      <w:r>
        <w:rPr>
          <w:spacing w:val="0"/>
          <w:sz w:val="30"/>
          <w:szCs w:val="30"/>
        </w:rPr>
        <w:t>ой</w:t>
      </w:r>
      <w:r w:rsidRPr="00CC404B">
        <w:rPr>
          <w:spacing w:val="0"/>
          <w:sz w:val="30"/>
          <w:szCs w:val="30"/>
        </w:rPr>
        <w:t xml:space="preserve"> систем</w:t>
      </w:r>
      <w:r>
        <w:rPr>
          <w:spacing w:val="0"/>
          <w:sz w:val="30"/>
          <w:szCs w:val="30"/>
        </w:rPr>
        <w:t>ы</w:t>
      </w:r>
      <w:r w:rsidRPr="00CC404B">
        <w:rPr>
          <w:spacing w:val="0"/>
          <w:sz w:val="30"/>
          <w:szCs w:val="30"/>
        </w:rPr>
        <w:t xml:space="preserve"> управления дорожным движением по ул. Великий Гостинец в городе Молодечно</w:t>
      </w:r>
      <w:r>
        <w:rPr>
          <w:spacing w:val="0"/>
          <w:sz w:val="30"/>
          <w:szCs w:val="30"/>
        </w:rPr>
        <w:br/>
        <w:t>УП</w:t>
      </w:r>
      <w:r w:rsidRPr="00CC404B">
        <w:rPr>
          <w:spacing w:val="0"/>
          <w:sz w:val="30"/>
          <w:szCs w:val="30"/>
        </w:rPr>
        <w:t xml:space="preserve"> «Торнадо-Вест» </w:t>
      </w:r>
      <w:proofErr w:type="gramStart"/>
      <w:r w:rsidRPr="00CC404B">
        <w:rPr>
          <w:spacing w:val="0"/>
          <w:sz w:val="30"/>
          <w:szCs w:val="30"/>
        </w:rPr>
        <w:t>приобретено необходимое оборудование</w:t>
      </w:r>
      <w:r>
        <w:rPr>
          <w:spacing w:val="0"/>
          <w:sz w:val="30"/>
          <w:szCs w:val="30"/>
        </w:rPr>
        <w:br/>
      </w:r>
      <w:r w:rsidRPr="00CC404B">
        <w:rPr>
          <w:spacing w:val="0"/>
          <w:sz w:val="30"/>
          <w:szCs w:val="30"/>
        </w:rPr>
        <w:t>с программным обеспечением</w:t>
      </w:r>
      <w:r>
        <w:rPr>
          <w:spacing w:val="0"/>
          <w:sz w:val="30"/>
          <w:szCs w:val="30"/>
        </w:rPr>
        <w:t xml:space="preserve"> </w:t>
      </w:r>
      <w:r w:rsidRPr="00CC404B">
        <w:rPr>
          <w:spacing w:val="0"/>
          <w:sz w:val="30"/>
          <w:szCs w:val="30"/>
        </w:rPr>
        <w:t>и организован</w:t>
      </w:r>
      <w:proofErr w:type="gramEnd"/>
      <w:r w:rsidRPr="00CC404B">
        <w:rPr>
          <w:spacing w:val="0"/>
          <w:sz w:val="30"/>
          <w:szCs w:val="30"/>
        </w:rPr>
        <w:t xml:space="preserve"> центральный управленческий пункт дорожным движением. Светофорные объекты доукомплектованы </w:t>
      </w:r>
      <w:r>
        <w:rPr>
          <w:spacing w:val="0"/>
          <w:sz w:val="30"/>
          <w:szCs w:val="30"/>
        </w:rPr>
        <w:t xml:space="preserve">необходимым </w:t>
      </w:r>
      <w:r w:rsidRPr="00CC404B">
        <w:rPr>
          <w:spacing w:val="0"/>
          <w:sz w:val="30"/>
          <w:szCs w:val="30"/>
        </w:rPr>
        <w:t>оборудованием, проведены пусконаладочные работы</w:t>
      </w:r>
      <w:r>
        <w:rPr>
          <w:spacing w:val="0"/>
          <w:sz w:val="30"/>
          <w:szCs w:val="30"/>
        </w:rPr>
        <w:t xml:space="preserve"> </w:t>
      </w:r>
      <w:r w:rsidRPr="00CC404B">
        <w:rPr>
          <w:spacing w:val="0"/>
          <w:sz w:val="30"/>
          <w:szCs w:val="30"/>
        </w:rPr>
        <w:t>и настройка оборудования. Координированное управление реализовано</w:t>
      </w:r>
      <w:r>
        <w:rPr>
          <w:spacing w:val="0"/>
          <w:sz w:val="30"/>
          <w:szCs w:val="30"/>
        </w:rPr>
        <w:t xml:space="preserve"> </w:t>
      </w:r>
      <w:r w:rsidRPr="00CC404B">
        <w:rPr>
          <w:spacing w:val="0"/>
          <w:sz w:val="30"/>
          <w:szCs w:val="30"/>
        </w:rPr>
        <w:t>на 10 светофорных объектах в центральной части города по ул. Великий Гостинец</w:t>
      </w:r>
      <w:r>
        <w:rPr>
          <w:spacing w:val="0"/>
          <w:sz w:val="30"/>
          <w:szCs w:val="30"/>
        </w:rPr>
        <w:t>.</w:t>
      </w:r>
    </w:p>
    <w:p w:rsidR="00BB12BA" w:rsidRPr="00CF324D" w:rsidRDefault="00BB12BA" w:rsidP="00CC404B">
      <w:pPr>
        <w:pStyle w:val="2"/>
        <w:spacing w:before="0" w:after="0" w:line="240" w:lineRule="auto"/>
        <w:ind w:firstLine="709"/>
        <w:rPr>
          <w:spacing w:val="0"/>
          <w:sz w:val="30"/>
          <w:szCs w:val="30"/>
        </w:rPr>
      </w:pPr>
      <w:r w:rsidRPr="00CF324D">
        <w:rPr>
          <w:spacing w:val="0"/>
          <w:sz w:val="30"/>
          <w:szCs w:val="30"/>
        </w:rPr>
        <w:t xml:space="preserve">Системная работа Минского областного, районных и </w:t>
      </w:r>
      <w:proofErr w:type="spellStart"/>
      <w:r w:rsidRPr="00CF324D">
        <w:rPr>
          <w:spacing w:val="0"/>
          <w:sz w:val="30"/>
          <w:szCs w:val="30"/>
        </w:rPr>
        <w:t>Жодинского</w:t>
      </w:r>
      <w:proofErr w:type="spellEnd"/>
      <w:r w:rsidRPr="00CF324D">
        <w:rPr>
          <w:spacing w:val="0"/>
          <w:sz w:val="30"/>
          <w:szCs w:val="30"/>
        </w:rPr>
        <w:t xml:space="preserve"> городского исполнительных комитетов, организаций и граждан Минской области по укреплению общественной безопасности и дисциплины способствовала снижению гибели людей от внешних причин.</w:t>
      </w:r>
    </w:p>
    <w:p w:rsidR="00BB12BA" w:rsidRPr="00CF324D" w:rsidRDefault="00BB12BA" w:rsidP="00BB12BA">
      <w:pPr>
        <w:pStyle w:val="2"/>
        <w:shd w:val="clear" w:color="auto" w:fill="auto"/>
        <w:spacing w:before="0" w:after="0" w:line="240" w:lineRule="auto"/>
        <w:ind w:firstLine="709"/>
        <w:rPr>
          <w:rStyle w:val="BodytextBold"/>
          <w:rFonts w:eastAsiaTheme="minorHAnsi"/>
          <w:b w:val="0"/>
          <w:spacing w:val="0"/>
          <w:sz w:val="30"/>
          <w:szCs w:val="30"/>
        </w:rPr>
      </w:pPr>
      <w:r w:rsidRPr="00CF324D">
        <w:rPr>
          <w:rStyle w:val="BodytextBold"/>
          <w:rFonts w:eastAsiaTheme="minorHAnsi"/>
          <w:b w:val="0"/>
          <w:spacing w:val="0"/>
          <w:sz w:val="30"/>
          <w:szCs w:val="30"/>
        </w:rPr>
        <w:t>Число умерших от внешних причин в Минской области уменьшилось на 9,5 % (с 685 человек в первом полугодии 2018 г.</w:t>
      </w:r>
      <w:r w:rsidRPr="00CF324D">
        <w:rPr>
          <w:rStyle w:val="BodytextBold"/>
          <w:rFonts w:eastAsiaTheme="minorHAnsi"/>
          <w:b w:val="0"/>
          <w:spacing w:val="0"/>
          <w:sz w:val="30"/>
          <w:szCs w:val="30"/>
        </w:rPr>
        <w:br/>
        <w:t>до 620 человек в первом полугодии 2019 г.).</w:t>
      </w:r>
    </w:p>
    <w:p w:rsidR="00BB12BA" w:rsidRPr="00CF324D" w:rsidRDefault="00BB12BA" w:rsidP="00BB12BA">
      <w:pPr>
        <w:pStyle w:val="2"/>
        <w:shd w:val="clear" w:color="auto" w:fill="auto"/>
        <w:spacing w:before="0" w:after="0" w:line="240" w:lineRule="auto"/>
        <w:ind w:firstLine="709"/>
        <w:rPr>
          <w:rStyle w:val="BodytextBold"/>
          <w:rFonts w:eastAsiaTheme="minorHAnsi"/>
          <w:b w:val="0"/>
          <w:spacing w:val="0"/>
          <w:sz w:val="30"/>
          <w:szCs w:val="30"/>
        </w:rPr>
      </w:pPr>
      <w:r w:rsidRPr="00CF324D">
        <w:rPr>
          <w:rStyle w:val="BodytextBold"/>
          <w:rFonts w:eastAsiaTheme="minorHAnsi"/>
          <w:b w:val="0"/>
          <w:spacing w:val="0"/>
          <w:sz w:val="30"/>
          <w:szCs w:val="30"/>
        </w:rPr>
        <w:lastRenderedPageBreak/>
        <w:t>На долю жителей сельской местности приходилось 60,3 % умерших от внешних причин, на жителей городских поселений – 39,7 %</w:t>
      </w:r>
      <w:r w:rsidRPr="00CF324D">
        <w:rPr>
          <w:rStyle w:val="BodytextBold"/>
          <w:rFonts w:eastAsiaTheme="minorHAnsi"/>
          <w:b w:val="0"/>
          <w:spacing w:val="0"/>
          <w:sz w:val="30"/>
          <w:szCs w:val="30"/>
        </w:rPr>
        <w:br/>
        <w:t>(первое полугодие 2018 г. – 55,8 %  и 44,2 % соответственно).</w:t>
      </w:r>
    </w:p>
    <w:p w:rsidR="00BB12BA" w:rsidRPr="001331C8" w:rsidRDefault="00BB12BA" w:rsidP="00BB12BA">
      <w:pPr>
        <w:ind w:firstLine="709"/>
        <w:jc w:val="both"/>
        <w:rPr>
          <w:rFonts w:eastAsia="Calibri"/>
          <w:spacing w:val="-2"/>
          <w:sz w:val="16"/>
          <w:szCs w:val="16"/>
          <w:lang w:eastAsia="en-US"/>
        </w:rPr>
      </w:pPr>
    </w:p>
    <w:p w:rsidR="00BB12BA" w:rsidRDefault="00C1773D" w:rsidP="00BB12BA">
      <w:pPr>
        <w:jc w:val="both"/>
        <w:rPr>
          <w:rFonts w:eastAsia="Calibri"/>
          <w:spacing w:val="-2"/>
          <w:sz w:val="32"/>
          <w:szCs w:val="32"/>
          <w:lang w:eastAsia="en-US"/>
        </w:rPr>
      </w:pPr>
      <w:r>
        <w:rPr>
          <w:noProof/>
        </w:rPr>
        <w:drawing>
          <wp:inline distT="0" distB="0" distL="0" distR="0" wp14:anchorId="2B80787E" wp14:editId="5DD4F700">
            <wp:extent cx="6124575" cy="34385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B12BA" w:rsidRPr="00C1773D" w:rsidRDefault="00BB12BA" w:rsidP="00BB12BA">
      <w:pPr>
        <w:ind w:firstLine="709"/>
        <w:jc w:val="both"/>
        <w:rPr>
          <w:rFonts w:eastAsia="Calibri"/>
          <w:spacing w:val="-2"/>
          <w:sz w:val="16"/>
          <w:szCs w:val="16"/>
          <w:lang w:eastAsia="en-US"/>
        </w:rPr>
      </w:pPr>
    </w:p>
    <w:p w:rsidR="00C1773D" w:rsidRPr="00C1773D" w:rsidRDefault="00C1773D" w:rsidP="00C1773D">
      <w:pPr>
        <w:widowControl w:val="0"/>
        <w:shd w:val="clear" w:color="auto" w:fill="FFFFFF"/>
        <w:ind w:firstLine="709"/>
        <w:jc w:val="both"/>
        <w:rPr>
          <w:bCs/>
          <w:color w:val="000000"/>
          <w:sz w:val="30"/>
          <w:szCs w:val="30"/>
          <w:shd w:val="clear" w:color="auto" w:fill="FFFFFF"/>
          <w:lang w:bidi="ru-RU"/>
        </w:rPr>
      </w:pPr>
      <w:r w:rsidRPr="00C1773D">
        <w:rPr>
          <w:bCs/>
          <w:color w:val="000000"/>
          <w:sz w:val="30"/>
          <w:szCs w:val="30"/>
          <w:shd w:val="clear" w:color="auto" w:fill="FFFFFF"/>
          <w:lang w:bidi="ru-RU"/>
        </w:rPr>
        <w:t>В первом полугодии 2019</w:t>
      </w:r>
      <w:r>
        <w:rPr>
          <w:bCs/>
          <w:color w:val="000000"/>
          <w:sz w:val="30"/>
          <w:szCs w:val="30"/>
          <w:shd w:val="clear" w:color="auto" w:fill="FFFFFF"/>
          <w:lang w:bidi="ru-RU"/>
        </w:rPr>
        <w:t xml:space="preserve"> </w:t>
      </w:r>
      <w:r w:rsidRPr="00C1773D">
        <w:rPr>
          <w:bCs/>
          <w:color w:val="000000"/>
          <w:sz w:val="30"/>
          <w:szCs w:val="30"/>
          <w:shd w:val="clear" w:color="auto" w:fill="FFFFFF"/>
          <w:lang w:bidi="ru-RU"/>
        </w:rPr>
        <w:t xml:space="preserve">г. снижение произошло по всем основным внешним причинам, за исключением самоубийств. При этом рост числа умерших в результате самоубийств допущен в 12 районах (Березинский, Борисовский, </w:t>
      </w:r>
      <w:proofErr w:type="spellStart"/>
      <w:r w:rsidRPr="00C1773D">
        <w:rPr>
          <w:bCs/>
          <w:color w:val="000000"/>
          <w:sz w:val="30"/>
          <w:szCs w:val="30"/>
          <w:shd w:val="clear" w:color="auto" w:fill="FFFFFF"/>
          <w:lang w:bidi="ru-RU"/>
        </w:rPr>
        <w:t>Воложинский</w:t>
      </w:r>
      <w:proofErr w:type="spellEnd"/>
      <w:r w:rsidRPr="00C1773D">
        <w:rPr>
          <w:bCs/>
          <w:color w:val="000000"/>
          <w:sz w:val="30"/>
          <w:szCs w:val="30"/>
          <w:shd w:val="clear" w:color="auto" w:fill="FFFFFF"/>
          <w:lang w:bidi="ru-RU"/>
        </w:rPr>
        <w:t xml:space="preserve">, Клецкий, Копыльский, Минский, Молодечненский, </w:t>
      </w:r>
      <w:proofErr w:type="spellStart"/>
      <w:r w:rsidRPr="00C1773D">
        <w:rPr>
          <w:bCs/>
          <w:color w:val="000000"/>
          <w:sz w:val="30"/>
          <w:szCs w:val="30"/>
          <w:shd w:val="clear" w:color="auto" w:fill="FFFFFF"/>
          <w:lang w:bidi="ru-RU"/>
        </w:rPr>
        <w:t>Мядельский</w:t>
      </w:r>
      <w:proofErr w:type="spellEnd"/>
      <w:r w:rsidRPr="00C1773D">
        <w:rPr>
          <w:bCs/>
          <w:color w:val="000000"/>
          <w:sz w:val="30"/>
          <w:szCs w:val="30"/>
          <w:shd w:val="clear" w:color="auto" w:fill="FFFFFF"/>
          <w:lang w:bidi="ru-RU"/>
        </w:rPr>
        <w:t xml:space="preserve">, Пуховичский, Слуцкий, </w:t>
      </w:r>
      <w:proofErr w:type="spellStart"/>
      <w:r w:rsidRPr="00C1773D">
        <w:rPr>
          <w:bCs/>
          <w:color w:val="000000"/>
          <w:sz w:val="30"/>
          <w:szCs w:val="30"/>
          <w:shd w:val="clear" w:color="auto" w:fill="FFFFFF"/>
          <w:lang w:bidi="ru-RU"/>
        </w:rPr>
        <w:t>Смолевичский</w:t>
      </w:r>
      <w:proofErr w:type="spellEnd"/>
      <w:r w:rsidRPr="00C1773D">
        <w:rPr>
          <w:bCs/>
          <w:color w:val="000000"/>
          <w:sz w:val="30"/>
          <w:szCs w:val="30"/>
          <w:shd w:val="clear" w:color="auto" w:fill="FFFFFF"/>
          <w:lang w:bidi="ru-RU"/>
        </w:rPr>
        <w:t>, Столбцовский)</w:t>
      </w:r>
      <w:r>
        <w:rPr>
          <w:bCs/>
          <w:color w:val="000000"/>
          <w:sz w:val="30"/>
          <w:szCs w:val="30"/>
          <w:shd w:val="clear" w:color="auto" w:fill="FFFFFF"/>
          <w:lang w:bidi="ru-RU"/>
        </w:rPr>
        <w:t xml:space="preserve"> </w:t>
      </w:r>
      <w:r w:rsidRPr="00C1773D">
        <w:rPr>
          <w:bCs/>
          <w:color w:val="000000"/>
          <w:sz w:val="30"/>
          <w:szCs w:val="30"/>
          <w:shd w:val="clear" w:color="auto" w:fill="FFFFFF"/>
          <w:lang w:bidi="ru-RU"/>
        </w:rPr>
        <w:t>(приложение</w:t>
      </w:r>
      <w:r w:rsidR="00711D83">
        <w:rPr>
          <w:bCs/>
          <w:color w:val="000000"/>
          <w:sz w:val="30"/>
          <w:szCs w:val="30"/>
          <w:shd w:val="clear" w:color="auto" w:fill="FFFFFF"/>
          <w:lang w:bidi="ru-RU"/>
        </w:rPr>
        <w:t xml:space="preserve"> 1</w:t>
      </w:r>
      <w:r w:rsidRPr="00C1773D">
        <w:rPr>
          <w:bCs/>
          <w:color w:val="000000"/>
          <w:sz w:val="30"/>
          <w:szCs w:val="30"/>
          <w:shd w:val="clear" w:color="auto" w:fill="FFFFFF"/>
          <w:lang w:bidi="ru-RU"/>
        </w:rPr>
        <w:t>).</w:t>
      </w:r>
    </w:p>
    <w:p w:rsidR="00BB12BA" w:rsidRDefault="00BB12BA" w:rsidP="00C1773D">
      <w:pPr>
        <w:jc w:val="both"/>
        <w:rPr>
          <w:rFonts w:eastAsia="Calibri"/>
          <w:spacing w:val="-2"/>
          <w:sz w:val="16"/>
          <w:szCs w:val="16"/>
          <w:lang w:eastAsia="en-US"/>
        </w:rPr>
      </w:pPr>
    </w:p>
    <w:p w:rsidR="00C1773D" w:rsidRPr="00C1773D" w:rsidRDefault="00C1773D" w:rsidP="00C1773D">
      <w:pPr>
        <w:jc w:val="both"/>
        <w:rPr>
          <w:rFonts w:eastAsia="Calibri"/>
          <w:spacing w:val="-2"/>
          <w:sz w:val="16"/>
          <w:szCs w:val="16"/>
          <w:lang w:eastAsia="en-US"/>
        </w:rPr>
      </w:pPr>
      <w:r>
        <w:rPr>
          <w:noProof/>
        </w:rPr>
        <w:drawing>
          <wp:inline distT="0" distB="0" distL="0" distR="0" wp14:anchorId="13CEF921" wp14:editId="31DA9337">
            <wp:extent cx="6124575" cy="34290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1773D" w:rsidRPr="00A46DF8" w:rsidRDefault="00C1773D" w:rsidP="00BB12BA">
      <w:pPr>
        <w:ind w:firstLine="709"/>
        <w:jc w:val="both"/>
        <w:rPr>
          <w:rFonts w:eastAsia="Calibri"/>
          <w:spacing w:val="-2"/>
          <w:sz w:val="16"/>
          <w:szCs w:val="16"/>
          <w:lang w:eastAsia="en-US"/>
        </w:rPr>
      </w:pPr>
    </w:p>
    <w:p w:rsidR="00A46DF8" w:rsidRPr="00A46DF8" w:rsidRDefault="00A46DF8" w:rsidP="00A46DF8">
      <w:pPr>
        <w:ind w:firstLine="709"/>
        <w:jc w:val="both"/>
        <w:rPr>
          <w:rFonts w:eastAsia="Calibri"/>
          <w:spacing w:val="-2"/>
          <w:sz w:val="30"/>
          <w:szCs w:val="30"/>
          <w:lang w:eastAsia="en-US"/>
        </w:rPr>
      </w:pPr>
      <w:r w:rsidRPr="00A46DF8">
        <w:rPr>
          <w:rFonts w:eastAsia="Calibri"/>
          <w:spacing w:val="-2"/>
          <w:sz w:val="30"/>
          <w:szCs w:val="30"/>
          <w:lang w:eastAsia="en-US"/>
        </w:rPr>
        <w:t xml:space="preserve">По сравнению с первым полугодием 2018 г. допущен рост числа умерших от внешних причин в семи районах (Клецкий, Копыльский, </w:t>
      </w:r>
      <w:proofErr w:type="spellStart"/>
      <w:r w:rsidRPr="00A46DF8">
        <w:rPr>
          <w:rFonts w:eastAsia="Calibri"/>
          <w:spacing w:val="-2"/>
          <w:sz w:val="30"/>
          <w:szCs w:val="30"/>
          <w:lang w:eastAsia="en-US"/>
        </w:rPr>
        <w:t>Любанский</w:t>
      </w:r>
      <w:proofErr w:type="spellEnd"/>
      <w:r w:rsidRPr="00A46DF8">
        <w:rPr>
          <w:rFonts w:eastAsia="Calibri"/>
          <w:spacing w:val="-2"/>
          <w:sz w:val="30"/>
          <w:szCs w:val="30"/>
          <w:lang w:eastAsia="en-US"/>
        </w:rPr>
        <w:t xml:space="preserve">, Молодечненский, Несвижский, Столбцовский и </w:t>
      </w:r>
      <w:proofErr w:type="spellStart"/>
      <w:r w:rsidRPr="00A46DF8">
        <w:rPr>
          <w:rFonts w:eastAsia="Calibri"/>
          <w:spacing w:val="-2"/>
          <w:sz w:val="30"/>
          <w:szCs w:val="30"/>
          <w:lang w:eastAsia="en-US"/>
        </w:rPr>
        <w:t>Узденский</w:t>
      </w:r>
      <w:proofErr w:type="spellEnd"/>
      <w:r w:rsidRPr="00A46DF8">
        <w:rPr>
          <w:rFonts w:eastAsia="Calibri"/>
          <w:spacing w:val="-2"/>
          <w:sz w:val="30"/>
          <w:szCs w:val="30"/>
          <w:lang w:eastAsia="en-US"/>
        </w:rPr>
        <w:t>).</w:t>
      </w:r>
      <w:r>
        <w:rPr>
          <w:rFonts w:eastAsia="Calibri"/>
          <w:spacing w:val="-2"/>
          <w:sz w:val="30"/>
          <w:szCs w:val="30"/>
          <w:lang w:eastAsia="en-US"/>
        </w:rPr>
        <w:br/>
      </w:r>
      <w:r w:rsidRPr="00A46DF8">
        <w:rPr>
          <w:rFonts w:eastAsia="Calibri"/>
          <w:spacing w:val="-2"/>
          <w:sz w:val="30"/>
          <w:szCs w:val="30"/>
          <w:lang w:eastAsia="en-US"/>
        </w:rPr>
        <w:t xml:space="preserve">В </w:t>
      </w:r>
      <w:proofErr w:type="spellStart"/>
      <w:r w:rsidRPr="00A46DF8">
        <w:rPr>
          <w:rFonts w:eastAsia="Calibri"/>
          <w:spacing w:val="-2"/>
          <w:sz w:val="30"/>
          <w:szCs w:val="30"/>
          <w:lang w:eastAsia="en-US"/>
        </w:rPr>
        <w:t>Вилейском</w:t>
      </w:r>
      <w:proofErr w:type="spellEnd"/>
      <w:r w:rsidRPr="00A46DF8">
        <w:rPr>
          <w:rFonts w:eastAsia="Calibri"/>
          <w:spacing w:val="-2"/>
          <w:sz w:val="30"/>
          <w:szCs w:val="30"/>
          <w:lang w:eastAsia="en-US"/>
        </w:rPr>
        <w:t xml:space="preserve"> и </w:t>
      </w:r>
      <w:proofErr w:type="spellStart"/>
      <w:r w:rsidRPr="00A46DF8">
        <w:rPr>
          <w:rFonts w:eastAsia="Calibri"/>
          <w:spacing w:val="-2"/>
          <w:sz w:val="30"/>
          <w:szCs w:val="30"/>
          <w:lang w:eastAsia="en-US"/>
        </w:rPr>
        <w:t>Смолевичском</w:t>
      </w:r>
      <w:proofErr w:type="spellEnd"/>
      <w:r w:rsidRPr="00A46DF8">
        <w:rPr>
          <w:rFonts w:eastAsia="Calibri"/>
          <w:spacing w:val="-2"/>
          <w:sz w:val="30"/>
          <w:szCs w:val="30"/>
          <w:lang w:eastAsia="en-US"/>
        </w:rPr>
        <w:t xml:space="preserve"> районах численность умерших от внешних причин осталась на уровне первого полугодия 2018 г.</w:t>
      </w:r>
    </w:p>
    <w:p w:rsidR="00C1773D" w:rsidRDefault="00C1773D" w:rsidP="00A46DF8">
      <w:pPr>
        <w:jc w:val="both"/>
        <w:rPr>
          <w:rFonts w:eastAsia="Calibri"/>
          <w:spacing w:val="-2"/>
          <w:lang w:eastAsia="en-US"/>
        </w:rPr>
      </w:pPr>
    </w:p>
    <w:p w:rsidR="00A46DF8" w:rsidRPr="00A46DF8" w:rsidRDefault="00A46DF8" w:rsidP="00A46DF8">
      <w:pPr>
        <w:jc w:val="both"/>
        <w:rPr>
          <w:rFonts w:eastAsia="Calibri"/>
          <w:spacing w:val="-2"/>
          <w:lang w:eastAsia="en-US"/>
        </w:rPr>
      </w:pPr>
      <w:r>
        <w:rPr>
          <w:noProof/>
        </w:rPr>
        <w:drawing>
          <wp:inline distT="0" distB="0" distL="0" distR="0" wp14:anchorId="2007A3D7" wp14:editId="0BA6C010">
            <wp:extent cx="6121021" cy="3650776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11D83" w:rsidRPr="00711D83" w:rsidRDefault="00711D83" w:rsidP="00BB12BA">
      <w:pPr>
        <w:ind w:firstLine="709"/>
        <w:jc w:val="both"/>
        <w:rPr>
          <w:rFonts w:eastAsia="Calibri"/>
          <w:spacing w:val="-2"/>
          <w:sz w:val="16"/>
          <w:szCs w:val="16"/>
          <w:lang w:eastAsia="en-US"/>
        </w:rPr>
      </w:pPr>
    </w:p>
    <w:p w:rsidR="00B06D89" w:rsidRDefault="00B06D89" w:rsidP="00B06D89">
      <w:pPr>
        <w:widowControl w:val="0"/>
        <w:shd w:val="clear" w:color="auto" w:fill="FFFFFF"/>
        <w:ind w:firstLine="709"/>
        <w:jc w:val="both"/>
        <w:rPr>
          <w:bCs/>
          <w:color w:val="000000"/>
          <w:sz w:val="30"/>
          <w:szCs w:val="30"/>
          <w:shd w:val="clear" w:color="auto" w:fill="FFFFFF"/>
          <w:lang w:bidi="ru-RU"/>
        </w:rPr>
      </w:pPr>
      <w:r w:rsidRPr="00B06D89">
        <w:rPr>
          <w:bCs/>
          <w:color w:val="000000"/>
          <w:sz w:val="30"/>
          <w:szCs w:val="30"/>
          <w:shd w:val="clear" w:color="auto" w:fill="FFFFFF"/>
          <w:lang w:bidi="ru-RU"/>
        </w:rPr>
        <w:t>Наибольший удельный вес гибели людей от внешних причин приходится на самоубийства</w:t>
      </w:r>
      <w:r>
        <w:rPr>
          <w:bCs/>
          <w:color w:val="000000"/>
          <w:sz w:val="30"/>
          <w:szCs w:val="30"/>
          <w:shd w:val="clear" w:color="auto" w:fill="FFFFFF"/>
          <w:lang w:bidi="ru-RU"/>
        </w:rPr>
        <w:t>, в результате которых умер каждый четвертый от общего числа умерших от внешних причин</w:t>
      </w:r>
      <w:r w:rsidRPr="00B06D89">
        <w:rPr>
          <w:bCs/>
          <w:color w:val="000000"/>
          <w:sz w:val="30"/>
          <w:szCs w:val="30"/>
          <w:shd w:val="clear" w:color="auto" w:fill="FFFFFF"/>
          <w:lang w:bidi="ru-RU"/>
        </w:rPr>
        <w:t>.</w:t>
      </w:r>
    </w:p>
    <w:p w:rsidR="00B06D89" w:rsidRDefault="00B06D89" w:rsidP="00B06D89">
      <w:pPr>
        <w:widowControl w:val="0"/>
        <w:shd w:val="clear" w:color="auto" w:fill="FFFFFF"/>
        <w:jc w:val="both"/>
        <w:rPr>
          <w:bCs/>
          <w:color w:val="000000"/>
          <w:sz w:val="16"/>
          <w:szCs w:val="16"/>
          <w:shd w:val="clear" w:color="auto" w:fill="FFFFFF"/>
          <w:lang w:bidi="ru-RU"/>
        </w:rPr>
      </w:pPr>
    </w:p>
    <w:p w:rsidR="00B06D89" w:rsidRPr="00B06D89" w:rsidRDefault="00B06D89" w:rsidP="00B06D89">
      <w:pPr>
        <w:widowControl w:val="0"/>
        <w:shd w:val="clear" w:color="auto" w:fill="FFFFFF"/>
        <w:jc w:val="both"/>
        <w:rPr>
          <w:bCs/>
          <w:color w:val="000000"/>
          <w:sz w:val="16"/>
          <w:szCs w:val="16"/>
          <w:shd w:val="clear" w:color="auto" w:fill="FFFFFF"/>
          <w:lang w:bidi="ru-RU"/>
        </w:rPr>
      </w:pPr>
      <w:r>
        <w:rPr>
          <w:noProof/>
        </w:rPr>
        <w:drawing>
          <wp:inline distT="0" distB="0" distL="0" distR="0" wp14:anchorId="6A7C2625" wp14:editId="4CF8188A">
            <wp:extent cx="6121021" cy="3207224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16D24" w:rsidRDefault="00E16D24" w:rsidP="00E16D24">
      <w:pPr>
        <w:widowControl w:val="0"/>
        <w:shd w:val="clear" w:color="auto" w:fill="FFFFFF"/>
        <w:ind w:firstLine="709"/>
        <w:jc w:val="both"/>
        <w:rPr>
          <w:bCs/>
          <w:color w:val="000000"/>
          <w:sz w:val="30"/>
          <w:szCs w:val="30"/>
          <w:shd w:val="clear" w:color="auto" w:fill="FFFFFF"/>
          <w:lang w:bidi="ru-RU"/>
        </w:rPr>
      </w:pPr>
      <w:r w:rsidRPr="00E16D24">
        <w:rPr>
          <w:bCs/>
          <w:color w:val="000000"/>
          <w:sz w:val="30"/>
          <w:szCs w:val="30"/>
          <w:shd w:val="clear" w:color="auto" w:fill="FFFFFF"/>
          <w:lang w:bidi="ru-RU"/>
        </w:rPr>
        <w:lastRenderedPageBreak/>
        <w:t>По информации управления Следственного комитета</w:t>
      </w:r>
      <w:r>
        <w:rPr>
          <w:bCs/>
          <w:color w:val="000000"/>
          <w:sz w:val="30"/>
          <w:szCs w:val="30"/>
          <w:shd w:val="clear" w:color="auto" w:fill="FFFFFF"/>
          <w:lang w:bidi="ru-RU"/>
        </w:rPr>
        <w:br/>
      </w:r>
      <w:r w:rsidRPr="00E16D24">
        <w:rPr>
          <w:bCs/>
          <w:color w:val="000000"/>
          <w:sz w:val="30"/>
          <w:szCs w:val="30"/>
          <w:shd w:val="clear" w:color="auto" w:fill="FFFFFF"/>
          <w:lang w:bidi="ru-RU"/>
        </w:rPr>
        <w:t xml:space="preserve">Республики Беларусь по Минской области </w:t>
      </w:r>
      <w:r>
        <w:rPr>
          <w:bCs/>
          <w:color w:val="000000"/>
          <w:sz w:val="30"/>
          <w:szCs w:val="30"/>
          <w:shd w:val="clear" w:color="auto" w:fill="FFFFFF"/>
          <w:lang w:bidi="ru-RU"/>
        </w:rPr>
        <w:t>ч</w:t>
      </w:r>
      <w:r w:rsidRPr="00E16D24">
        <w:rPr>
          <w:bCs/>
          <w:color w:val="000000"/>
          <w:sz w:val="30"/>
          <w:szCs w:val="30"/>
          <w:shd w:val="clear" w:color="auto" w:fill="FFFFFF"/>
          <w:lang w:bidi="ru-RU"/>
        </w:rPr>
        <w:t xml:space="preserve">аще всего в качестве способа совершения суицида применялось повешение (механическая асфиксия) – 150 или 86,7 % от общего количества суицидов (первое полугодие 2018 г. – 141 или 88,7%). В результате падений с высоты свели счеты с жизнью семь человек (семь), </w:t>
      </w:r>
      <w:proofErr w:type="gramStart"/>
      <w:r w:rsidRPr="00E16D24">
        <w:rPr>
          <w:bCs/>
          <w:color w:val="000000"/>
          <w:sz w:val="30"/>
          <w:szCs w:val="30"/>
          <w:shd w:val="clear" w:color="auto" w:fill="FFFFFF"/>
          <w:lang w:bidi="ru-RU"/>
        </w:rPr>
        <w:t>бросились под поезд</w:t>
      </w:r>
      <w:r>
        <w:rPr>
          <w:bCs/>
          <w:color w:val="000000"/>
          <w:sz w:val="30"/>
          <w:szCs w:val="30"/>
          <w:shd w:val="clear" w:color="auto" w:fill="FFFFFF"/>
          <w:lang w:bidi="ru-RU"/>
        </w:rPr>
        <w:t xml:space="preserve"> </w:t>
      </w:r>
      <w:r w:rsidRPr="00E16D24">
        <w:rPr>
          <w:bCs/>
          <w:color w:val="000000"/>
          <w:sz w:val="30"/>
          <w:szCs w:val="30"/>
          <w:shd w:val="clear" w:color="auto" w:fill="FFFFFF"/>
          <w:lang w:bidi="ru-RU"/>
        </w:rPr>
        <w:t>и причинили</w:t>
      </w:r>
      <w:proofErr w:type="gramEnd"/>
      <w:r w:rsidRPr="00E16D24">
        <w:rPr>
          <w:bCs/>
          <w:color w:val="000000"/>
          <w:sz w:val="30"/>
          <w:szCs w:val="30"/>
          <w:shd w:val="clear" w:color="auto" w:fill="FFFFFF"/>
          <w:lang w:bidi="ru-RU"/>
        </w:rPr>
        <w:t xml:space="preserve"> себе ножевые ранения – по одному человеку</w:t>
      </w:r>
      <w:r>
        <w:rPr>
          <w:bCs/>
          <w:color w:val="000000"/>
          <w:sz w:val="30"/>
          <w:szCs w:val="30"/>
          <w:shd w:val="clear" w:color="auto" w:fill="FFFFFF"/>
          <w:lang w:bidi="ru-RU"/>
        </w:rPr>
        <w:t xml:space="preserve"> </w:t>
      </w:r>
      <w:r w:rsidRPr="00E16D24">
        <w:rPr>
          <w:bCs/>
          <w:color w:val="000000"/>
          <w:sz w:val="30"/>
          <w:szCs w:val="30"/>
          <w:shd w:val="clear" w:color="auto" w:fill="FFFFFF"/>
          <w:lang w:bidi="ru-RU"/>
        </w:rPr>
        <w:t>(15 и три соответственно), покончили жизнь самоубийством</w:t>
      </w:r>
      <w:r>
        <w:rPr>
          <w:bCs/>
          <w:color w:val="000000"/>
          <w:sz w:val="30"/>
          <w:szCs w:val="30"/>
          <w:shd w:val="clear" w:color="auto" w:fill="FFFFFF"/>
          <w:lang w:bidi="ru-RU"/>
        </w:rPr>
        <w:t xml:space="preserve"> </w:t>
      </w:r>
      <w:r w:rsidRPr="00E16D24">
        <w:rPr>
          <w:bCs/>
          <w:color w:val="000000"/>
          <w:sz w:val="30"/>
          <w:szCs w:val="30"/>
          <w:shd w:val="clear" w:color="auto" w:fill="FFFFFF"/>
          <w:lang w:bidi="ru-RU"/>
        </w:rPr>
        <w:t>с использованием огнестрельного оружия</w:t>
      </w:r>
      <w:r w:rsidR="00981CC5">
        <w:rPr>
          <w:bCs/>
          <w:color w:val="000000"/>
          <w:sz w:val="30"/>
          <w:szCs w:val="30"/>
          <w:shd w:val="clear" w:color="auto" w:fill="FFFFFF"/>
          <w:lang w:bidi="ru-RU"/>
        </w:rPr>
        <w:br/>
      </w:r>
      <w:r w:rsidRPr="00E16D24">
        <w:rPr>
          <w:bCs/>
          <w:color w:val="000000"/>
          <w:sz w:val="30"/>
          <w:szCs w:val="30"/>
          <w:shd w:val="clear" w:color="auto" w:fill="FFFFFF"/>
          <w:lang w:bidi="ru-RU"/>
        </w:rPr>
        <w:t>и отравились химическими веществами – по пять человек (два и один соответственно).</w:t>
      </w:r>
    </w:p>
    <w:p w:rsidR="00AD21D7" w:rsidRPr="00981CC5" w:rsidRDefault="00AD21D7" w:rsidP="00E16D24">
      <w:pPr>
        <w:widowControl w:val="0"/>
        <w:shd w:val="clear" w:color="auto" w:fill="FFFFFF"/>
        <w:ind w:firstLine="709"/>
        <w:jc w:val="both"/>
        <w:rPr>
          <w:bCs/>
          <w:color w:val="000000"/>
          <w:spacing w:val="-4"/>
          <w:sz w:val="30"/>
          <w:szCs w:val="30"/>
          <w:shd w:val="clear" w:color="auto" w:fill="FFFFFF"/>
          <w:lang w:bidi="ru-RU"/>
        </w:rPr>
      </w:pPr>
      <w:proofErr w:type="gramStart"/>
      <w:r w:rsidRPr="00981CC5">
        <w:rPr>
          <w:bCs/>
          <w:color w:val="000000"/>
          <w:spacing w:val="-4"/>
          <w:sz w:val="30"/>
          <w:szCs w:val="30"/>
          <w:shd w:val="clear" w:color="auto" w:fill="FFFFFF"/>
          <w:lang w:bidi="ru-RU"/>
        </w:rPr>
        <w:t>По прежнему</w:t>
      </w:r>
      <w:proofErr w:type="gramEnd"/>
      <w:r w:rsidRPr="00981CC5">
        <w:rPr>
          <w:bCs/>
          <w:color w:val="000000"/>
          <w:spacing w:val="-4"/>
          <w:sz w:val="30"/>
          <w:szCs w:val="30"/>
          <w:shd w:val="clear" w:color="auto" w:fill="FFFFFF"/>
          <w:lang w:bidi="ru-RU"/>
        </w:rPr>
        <w:t xml:space="preserve"> высока смертность от случайного отравления алкоголем. </w:t>
      </w:r>
      <w:proofErr w:type="gramStart"/>
      <w:r w:rsidRPr="00981CC5">
        <w:rPr>
          <w:bCs/>
          <w:color w:val="000000"/>
          <w:spacing w:val="-4"/>
          <w:sz w:val="30"/>
          <w:szCs w:val="30"/>
          <w:shd w:val="clear" w:color="auto" w:fill="FFFFFF"/>
          <w:lang w:bidi="ru-RU"/>
        </w:rPr>
        <w:t xml:space="preserve">В первом полугодии 2019 г. </w:t>
      </w:r>
      <w:r w:rsidR="00D022FA" w:rsidRPr="00981CC5">
        <w:rPr>
          <w:bCs/>
          <w:color w:val="000000"/>
          <w:spacing w:val="-4"/>
          <w:sz w:val="30"/>
          <w:szCs w:val="30"/>
          <w:shd w:val="clear" w:color="auto" w:fill="FFFFFF"/>
          <w:lang w:bidi="ru-RU"/>
        </w:rPr>
        <w:t>по сравнению</w:t>
      </w:r>
      <w:r w:rsidR="00E16D24" w:rsidRPr="00981CC5">
        <w:rPr>
          <w:bCs/>
          <w:color w:val="000000"/>
          <w:spacing w:val="-4"/>
          <w:sz w:val="30"/>
          <w:szCs w:val="30"/>
          <w:shd w:val="clear" w:color="auto" w:fill="FFFFFF"/>
          <w:lang w:bidi="ru-RU"/>
        </w:rPr>
        <w:t xml:space="preserve"> </w:t>
      </w:r>
      <w:r w:rsidR="00D022FA" w:rsidRPr="00981CC5">
        <w:rPr>
          <w:bCs/>
          <w:color w:val="000000"/>
          <w:spacing w:val="-4"/>
          <w:sz w:val="30"/>
          <w:szCs w:val="30"/>
          <w:shd w:val="clear" w:color="auto" w:fill="FFFFFF"/>
          <w:lang w:bidi="ru-RU"/>
        </w:rPr>
        <w:t xml:space="preserve">с аналогичным периодом </w:t>
      </w:r>
      <w:r w:rsidRPr="00981CC5">
        <w:rPr>
          <w:bCs/>
          <w:color w:val="000000"/>
          <w:spacing w:val="-4"/>
          <w:sz w:val="30"/>
          <w:szCs w:val="30"/>
          <w:shd w:val="clear" w:color="auto" w:fill="FFFFFF"/>
          <w:lang w:bidi="ru-RU"/>
        </w:rPr>
        <w:t>рост численности умерших</w:t>
      </w:r>
      <w:r w:rsidR="00D022FA" w:rsidRPr="00981CC5">
        <w:rPr>
          <w:bCs/>
          <w:color w:val="000000"/>
          <w:spacing w:val="-4"/>
          <w:sz w:val="30"/>
          <w:szCs w:val="30"/>
          <w:shd w:val="clear" w:color="auto" w:fill="FFFFFF"/>
          <w:lang w:bidi="ru-RU"/>
        </w:rPr>
        <w:t xml:space="preserve"> </w:t>
      </w:r>
      <w:r w:rsidRPr="00981CC5">
        <w:rPr>
          <w:bCs/>
          <w:color w:val="000000"/>
          <w:spacing w:val="-4"/>
          <w:sz w:val="30"/>
          <w:szCs w:val="30"/>
          <w:shd w:val="clear" w:color="auto" w:fill="FFFFFF"/>
          <w:lang w:bidi="ru-RU"/>
        </w:rPr>
        <w:t xml:space="preserve">от отравления алкоголем </w:t>
      </w:r>
      <w:r w:rsidR="00D022FA" w:rsidRPr="00981CC5">
        <w:rPr>
          <w:bCs/>
          <w:color w:val="000000"/>
          <w:spacing w:val="-4"/>
          <w:sz w:val="30"/>
          <w:szCs w:val="30"/>
          <w:shd w:val="clear" w:color="auto" w:fill="FFFFFF"/>
          <w:lang w:bidi="ru-RU"/>
        </w:rPr>
        <w:t>отмечен</w:t>
      </w:r>
      <w:r w:rsidR="00981CC5">
        <w:rPr>
          <w:bCs/>
          <w:color w:val="000000"/>
          <w:spacing w:val="-4"/>
          <w:sz w:val="30"/>
          <w:szCs w:val="30"/>
          <w:shd w:val="clear" w:color="auto" w:fill="FFFFFF"/>
          <w:lang w:bidi="ru-RU"/>
        </w:rPr>
        <w:t xml:space="preserve"> </w:t>
      </w:r>
      <w:r w:rsidR="00D022FA" w:rsidRPr="00981CC5">
        <w:rPr>
          <w:bCs/>
          <w:color w:val="000000"/>
          <w:spacing w:val="-4"/>
          <w:sz w:val="30"/>
          <w:szCs w:val="30"/>
          <w:shd w:val="clear" w:color="auto" w:fill="FFFFFF"/>
          <w:lang w:bidi="ru-RU"/>
        </w:rPr>
        <w:t xml:space="preserve">в десяти районах, при этом в </w:t>
      </w:r>
      <w:proofErr w:type="spellStart"/>
      <w:r w:rsidR="00D022FA" w:rsidRPr="00981CC5">
        <w:rPr>
          <w:bCs/>
          <w:color w:val="000000"/>
          <w:spacing w:val="-4"/>
          <w:sz w:val="30"/>
          <w:szCs w:val="30"/>
          <w:shd w:val="clear" w:color="auto" w:fill="FFFFFF"/>
          <w:lang w:bidi="ru-RU"/>
        </w:rPr>
        <w:t>Любанском</w:t>
      </w:r>
      <w:proofErr w:type="spellEnd"/>
      <w:r w:rsidR="00D022FA" w:rsidRPr="00981CC5">
        <w:rPr>
          <w:bCs/>
          <w:color w:val="000000"/>
          <w:spacing w:val="-4"/>
          <w:sz w:val="30"/>
          <w:szCs w:val="30"/>
          <w:shd w:val="clear" w:color="auto" w:fill="FFFFFF"/>
          <w:lang w:bidi="ru-RU"/>
        </w:rPr>
        <w:t xml:space="preserve"> и </w:t>
      </w:r>
      <w:proofErr w:type="spellStart"/>
      <w:r w:rsidR="00D022FA" w:rsidRPr="00981CC5">
        <w:rPr>
          <w:bCs/>
          <w:color w:val="000000"/>
          <w:spacing w:val="-4"/>
          <w:sz w:val="30"/>
          <w:szCs w:val="30"/>
          <w:shd w:val="clear" w:color="auto" w:fill="FFFFFF"/>
          <w:lang w:bidi="ru-RU"/>
        </w:rPr>
        <w:t>Несвижском</w:t>
      </w:r>
      <w:proofErr w:type="spellEnd"/>
      <w:r w:rsidR="00D022FA" w:rsidRPr="00981CC5">
        <w:rPr>
          <w:bCs/>
          <w:color w:val="000000"/>
          <w:spacing w:val="-4"/>
          <w:sz w:val="30"/>
          <w:szCs w:val="30"/>
          <w:shd w:val="clear" w:color="auto" w:fill="FFFFFF"/>
          <w:lang w:bidi="ru-RU"/>
        </w:rPr>
        <w:t xml:space="preserve"> района –</w:t>
      </w:r>
      <w:r w:rsidR="00981CC5">
        <w:rPr>
          <w:bCs/>
          <w:color w:val="000000"/>
          <w:spacing w:val="-4"/>
          <w:sz w:val="30"/>
          <w:szCs w:val="30"/>
          <w:shd w:val="clear" w:color="auto" w:fill="FFFFFF"/>
          <w:lang w:bidi="ru-RU"/>
        </w:rPr>
        <w:t xml:space="preserve"> </w:t>
      </w:r>
      <w:r w:rsidR="00D022FA" w:rsidRPr="00981CC5">
        <w:rPr>
          <w:bCs/>
          <w:color w:val="000000"/>
          <w:spacing w:val="-4"/>
          <w:sz w:val="30"/>
          <w:szCs w:val="30"/>
          <w:shd w:val="clear" w:color="auto" w:fill="FFFFFF"/>
          <w:lang w:bidi="ru-RU"/>
        </w:rPr>
        <w:t>в два раза.</w:t>
      </w:r>
      <w:proofErr w:type="gramEnd"/>
    </w:p>
    <w:p w:rsidR="00AD21D7" w:rsidRDefault="00AD21D7" w:rsidP="00D022FA">
      <w:pPr>
        <w:jc w:val="both"/>
        <w:rPr>
          <w:rFonts w:eastAsia="Calibri"/>
          <w:spacing w:val="-2"/>
          <w:sz w:val="16"/>
          <w:szCs w:val="16"/>
          <w:lang w:eastAsia="en-US"/>
        </w:rPr>
      </w:pPr>
    </w:p>
    <w:p w:rsidR="00D022FA" w:rsidRPr="00D022FA" w:rsidRDefault="00D022FA" w:rsidP="00D022FA">
      <w:pPr>
        <w:jc w:val="both"/>
        <w:rPr>
          <w:rFonts w:eastAsia="Calibri"/>
          <w:spacing w:val="-2"/>
          <w:sz w:val="16"/>
          <w:szCs w:val="16"/>
          <w:lang w:eastAsia="en-US"/>
        </w:rPr>
      </w:pPr>
      <w:r>
        <w:rPr>
          <w:noProof/>
        </w:rPr>
        <w:drawing>
          <wp:inline distT="0" distB="0" distL="0" distR="0" wp14:anchorId="6B9AF389" wp14:editId="1BEAC121">
            <wp:extent cx="6121021" cy="283191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D21D7" w:rsidRPr="00E16D24" w:rsidRDefault="00AD21D7" w:rsidP="00BB12BA">
      <w:pPr>
        <w:ind w:firstLine="709"/>
        <w:jc w:val="both"/>
        <w:rPr>
          <w:rFonts w:eastAsia="Calibri"/>
          <w:spacing w:val="-2"/>
          <w:sz w:val="16"/>
          <w:szCs w:val="16"/>
          <w:lang w:eastAsia="en-US"/>
        </w:rPr>
      </w:pPr>
    </w:p>
    <w:p w:rsidR="00BB12BA" w:rsidRDefault="00711D83" w:rsidP="00BB12BA">
      <w:pPr>
        <w:ind w:firstLine="709"/>
        <w:jc w:val="both"/>
        <w:rPr>
          <w:rFonts w:eastAsia="Calibri"/>
          <w:spacing w:val="-2"/>
          <w:sz w:val="30"/>
          <w:szCs w:val="30"/>
          <w:lang w:eastAsia="en-US"/>
        </w:rPr>
      </w:pPr>
      <w:r w:rsidRPr="00453E92">
        <w:rPr>
          <w:rFonts w:eastAsia="Calibri"/>
          <w:spacing w:val="-2"/>
          <w:sz w:val="30"/>
          <w:szCs w:val="30"/>
          <w:lang w:eastAsia="en-US"/>
        </w:rPr>
        <w:t>В первом полугодии 2019 г. о</w:t>
      </w:r>
      <w:r w:rsidR="00BB12BA" w:rsidRPr="00453E92">
        <w:rPr>
          <w:rFonts w:eastAsia="Calibri"/>
          <w:spacing w:val="-2"/>
          <w:sz w:val="30"/>
          <w:szCs w:val="30"/>
          <w:lang w:eastAsia="en-US"/>
        </w:rPr>
        <w:t>тмеч</w:t>
      </w:r>
      <w:r w:rsidRPr="00453E92">
        <w:rPr>
          <w:rFonts w:eastAsia="Calibri"/>
          <w:spacing w:val="-2"/>
          <w:sz w:val="30"/>
          <w:szCs w:val="30"/>
          <w:lang w:eastAsia="en-US"/>
        </w:rPr>
        <w:t>ено</w:t>
      </w:r>
      <w:r w:rsidR="00BB12BA" w:rsidRPr="00453E92">
        <w:rPr>
          <w:rFonts w:eastAsia="Calibri"/>
          <w:spacing w:val="-2"/>
          <w:sz w:val="30"/>
          <w:szCs w:val="30"/>
          <w:lang w:eastAsia="en-US"/>
        </w:rPr>
        <w:t xml:space="preserve"> снижение гибели людей</w:t>
      </w:r>
      <w:r w:rsidRPr="00453E92">
        <w:rPr>
          <w:rFonts w:eastAsia="Calibri"/>
          <w:spacing w:val="-2"/>
          <w:sz w:val="30"/>
          <w:szCs w:val="30"/>
          <w:lang w:eastAsia="en-US"/>
        </w:rPr>
        <w:br/>
      </w:r>
      <w:r w:rsidR="00BB12BA" w:rsidRPr="00453E92">
        <w:rPr>
          <w:rFonts w:eastAsia="Calibri"/>
          <w:spacing w:val="-2"/>
          <w:sz w:val="30"/>
          <w:szCs w:val="30"/>
          <w:lang w:eastAsia="en-US"/>
        </w:rPr>
        <w:t xml:space="preserve">в результате дорожно-транспортных происшествий на </w:t>
      </w:r>
      <w:r w:rsidR="00FB6F78">
        <w:rPr>
          <w:rFonts w:eastAsia="Calibri"/>
          <w:spacing w:val="-2"/>
          <w:sz w:val="30"/>
          <w:szCs w:val="30"/>
          <w:lang w:eastAsia="en-US"/>
        </w:rPr>
        <w:t>29,4 </w:t>
      </w:r>
      <w:r w:rsidR="00BB12BA" w:rsidRPr="00453E92">
        <w:rPr>
          <w:rFonts w:eastAsia="Calibri"/>
          <w:spacing w:val="-2"/>
          <w:sz w:val="30"/>
          <w:szCs w:val="30"/>
          <w:lang w:eastAsia="en-US"/>
        </w:rPr>
        <w:t>%</w:t>
      </w:r>
      <w:r w:rsidRPr="00453E92">
        <w:rPr>
          <w:rFonts w:eastAsia="Calibri"/>
          <w:spacing w:val="-2"/>
          <w:sz w:val="30"/>
          <w:szCs w:val="30"/>
          <w:lang w:eastAsia="en-US"/>
        </w:rPr>
        <w:br/>
      </w:r>
      <w:r w:rsidR="00BB12BA" w:rsidRPr="00453E92">
        <w:rPr>
          <w:rFonts w:eastAsia="Calibri"/>
          <w:spacing w:val="-2"/>
          <w:sz w:val="30"/>
          <w:szCs w:val="30"/>
          <w:lang w:eastAsia="en-US"/>
        </w:rPr>
        <w:t xml:space="preserve">(с </w:t>
      </w:r>
      <w:r w:rsidR="00FB6F78">
        <w:rPr>
          <w:rFonts w:eastAsia="Calibri"/>
          <w:spacing w:val="-2"/>
          <w:sz w:val="30"/>
          <w:szCs w:val="30"/>
          <w:lang w:eastAsia="en-US"/>
        </w:rPr>
        <w:t>81</w:t>
      </w:r>
      <w:r w:rsidR="00BB12BA" w:rsidRPr="00453E92">
        <w:rPr>
          <w:rFonts w:eastAsia="Calibri"/>
          <w:spacing w:val="-2"/>
          <w:sz w:val="30"/>
          <w:szCs w:val="30"/>
          <w:lang w:eastAsia="en-US"/>
        </w:rPr>
        <w:t xml:space="preserve"> до </w:t>
      </w:r>
      <w:r w:rsidR="00FB6F78">
        <w:rPr>
          <w:rFonts w:eastAsia="Calibri"/>
          <w:spacing w:val="-2"/>
          <w:sz w:val="30"/>
          <w:szCs w:val="30"/>
          <w:lang w:eastAsia="en-US"/>
        </w:rPr>
        <w:t>58</w:t>
      </w:r>
      <w:r w:rsidR="00BB12BA" w:rsidRPr="00453E92">
        <w:rPr>
          <w:rFonts w:eastAsia="Calibri"/>
          <w:spacing w:val="-2"/>
          <w:sz w:val="30"/>
          <w:szCs w:val="30"/>
          <w:lang w:eastAsia="en-US"/>
        </w:rPr>
        <w:t xml:space="preserve"> человек) и пожаров</w:t>
      </w:r>
      <w:r w:rsidRPr="00453E92">
        <w:rPr>
          <w:rFonts w:eastAsia="Calibri"/>
          <w:spacing w:val="-2"/>
          <w:sz w:val="30"/>
          <w:szCs w:val="30"/>
          <w:lang w:eastAsia="en-US"/>
        </w:rPr>
        <w:t xml:space="preserve"> </w:t>
      </w:r>
      <w:r w:rsidR="00BB12BA" w:rsidRPr="00453E92">
        <w:rPr>
          <w:rFonts w:eastAsia="Calibri"/>
          <w:spacing w:val="-2"/>
          <w:sz w:val="30"/>
          <w:szCs w:val="30"/>
          <w:lang w:eastAsia="en-US"/>
        </w:rPr>
        <w:t xml:space="preserve">на </w:t>
      </w:r>
      <w:r w:rsidR="00B3546E">
        <w:rPr>
          <w:rFonts w:eastAsia="Calibri"/>
          <w:spacing w:val="-2"/>
          <w:sz w:val="30"/>
          <w:szCs w:val="30"/>
          <w:lang w:eastAsia="en-US"/>
        </w:rPr>
        <w:t>29,5 </w:t>
      </w:r>
      <w:r w:rsidR="00BB12BA" w:rsidRPr="00453E92">
        <w:rPr>
          <w:rFonts w:eastAsia="Calibri"/>
          <w:spacing w:val="-2"/>
          <w:sz w:val="30"/>
          <w:szCs w:val="30"/>
          <w:lang w:eastAsia="en-US"/>
        </w:rPr>
        <w:t xml:space="preserve"> % (с </w:t>
      </w:r>
      <w:r w:rsidR="00FB6F78">
        <w:rPr>
          <w:rFonts w:eastAsia="Calibri"/>
          <w:spacing w:val="-2"/>
          <w:sz w:val="30"/>
          <w:szCs w:val="30"/>
          <w:lang w:eastAsia="en-US"/>
        </w:rPr>
        <w:t>7</w:t>
      </w:r>
      <w:r w:rsidR="00E13EEF">
        <w:rPr>
          <w:rFonts w:eastAsia="Calibri"/>
          <w:spacing w:val="-2"/>
          <w:sz w:val="30"/>
          <w:szCs w:val="30"/>
          <w:lang w:eastAsia="en-US"/>
        </w:rPr>
        <w:t>8</w:t>
      </w:r>
      <w:r w:rsidR="00BB12BA" w:rsidRPr="00453E92">
        <w:rPr>
          <w:rFonts w:eastAsia="Calibri"/>
          <w:spacing w:val="-2"/>
          <w:sz w:val="30"/>
          <w:szCs w:val="30"/>
          <w:lang w:eastAsia="en-US"/>
        </w:rPr>
        <w:t xml:space="preserve"> до </w:t>
      </w:r>
      <w:r w:rsidR="00E13EEF">
        <w:rPr>
          <w:rFonts w:eastAsia="Calibri"/>
          <w:spacing w:val="-2"/>
          <w:sz w:val="30"/>
          <w:szCs w:val="30"/>
          <w:lang w:eastAsia="en-US"/>
        </w:rPr>
        <w:t>5</w:t>
      </w:r>
      <w:r w:rsidR="00FB6F78">
        <w:rPr>
          <w:rFonts w:eastAsia="Calibri"/>
          <w:spacing w:val="-2"/>
          <w:sz w:val="30"/>
          <w:szCs w:val="30"/>
          <w:lang w:eastAsia="en-US"/>
        </w:rPr>
        <w:t>5</w:t>
      </w:r>
      <w:r w:rsidR="00BB12BA" w:rsidRPr="00453E92">
        <w:rPr>
          <w:rFonts w:eastAsia="Calibri"/>
          <w:spacing w:val="-2"/>
          <w:sz w:val="30"/>
          <w:szCs w:val="30"/>
          <w:lang w:eastAsia="en-US"/>
        </w:rPr>
        <w:t xml:space="preserve"> человек). В то же время вызывает тревогу ситуация с гибелью людей на производстве.</w:t>
      </w:r>
      <w:r w:rsidRPr="00453E92">
        <w:rPr>
          <w:rFonts w:eastAsia="Calibri"/>
          <w:spacing w:val="-2"/>
          <w:sz w:val="30"/>
          <w:szCs w:val="30"/>
          <w:lang w:eastAsia="en-US"/>
        </w:rPr>
        <w:br/>
        <w:t>Ч</w:t>
      </w:r>
      <w:r w:rsidR="00BB12BA" w:rsidRPr="00453E92">
        <w:rPr>
          <w:rFonts w:eastAsia="Calibri"/>
          <w:spacing w:val="-2"/>
          <w:sz w:val="30"/>
          <w:szCs w:val="30"/>
          <w:lang w:eastAsia="en-US"/>
        </w:rPr>
        <w:t>исленность погибших в результате несчастных случаев на производстве увеличилась в 1,</w:t>
      </w:r>
      <w:r w:rsidRPr="00453E92">
        <w:rPr>
          <w:rFonts w:eastAsia="Calibri"/>
          <w:spacing w:val="-2"/>
          <w:sz w:val="30"/>
          <w:szCs w:val="30"/>
          <w:lang w:eastAsia="en-US"/>
        </w:rPr>
        <w:t>5</w:t>
      </w:r>
      <w:r w:rsidR="00BB12BA" w:rsidRPr="00453E92">
        <w:rPr>
          <w:rFonts w:eastAsia="Calibri"/>
          <w:spacing w:val="-2"/>
          <w:sz w:val="30"/>
          <w:szCs w:val="30"/>
          <w:lang w:eastAsia="en-US"/>
        </w:rPr>
        <w:t xml:space="preserve"> раза по сравнению</w:t>
      </w:r>
      <w:r w:rsidRPr="00453E92">
        <w:rPr>
          <w:rFonts w:eastAsia="Calibri"/>
          <w:spacing w:val="-2"/>
          <w:sz w:val="30"/>
          <w:szCs w:val="30"/>
          <w:lang w:eastAsia="en-US"/>
        </w:rPr>
        <w:t xml:space="preserve"> </w:t>
      </w:r>
      <w:r w:rsidR="00BB12BA" w:rsidRPr="00453E92">
        <w:rPr>
          <w:rFonts w:eastAsia="Calibri"/>
          <w:spacing w:val="-2"/>
          <w:sz w:val="30"/>
          <w:szCs w:val="30"/>
          <w:lang w:eastAsia="en-US"/>
        </w:rPr>
        <w:t>с аналогичным периодом прошлого года</w:t>
      </w:r>
      <w:r w:rsidRPr="00453E92">
        <w:rPr>
          <w:rFonts w:eastAsia="Calibri"/>
          <w:spacing w:val="-2"/>
          <w:sz w:val="30"/>
          <w:szCs w:val="30"/>
          <w:lang w:eastAsia="en-US"/>
        </w:rPr>
        <w:t xml:space="preserve"> </w:t>
      </w:r>
      <w:r w:rsidR="00BB12BA" w:rsidRPr="00453E92">
        <w:rPr>
          <w:rFonts w:eastAsia="Calibri"/>
          <w:spacing w:val="-2"/>
          <w:sz w:val="30"/>
          <w:szCs w:val="30"/>
          <w:lang w:eastAsia="en-US"/>
        </w:rPr>
        <w:t>(с 1</w:t>
      </w:r>
      <w:r w:rsidRPr="00453E92">
        <w:rPr>
          <w:rFonts w:eastAsia="Calibri"/>
          <w:spacing w:val="-2"/>
          <w:sz w:val="30"/>
          <w:szCs w:val="30"/>
          <w:lang w:eastAsia="en-US"/>
        </w:rPr>
        <w:t>1</w:t>
      </w:r>
      <w:r w:rsidR="00BB12BA" w:rsidRPr="00453E92">
        <w:rPr>
          <w:rFonts w:eastAsia="Calibri"/>
          <w:spacing w:val="-2"/>
          <w:sz w:val="30"/>
          <w:szCs w:val="30"/>
          <w:lang w:eastAsia="en-US"/>
        </w:rPr>
        <w:t xml:space="preserve"> до 1</w:t>
      </w:r>
      <w:r w:rsidRPr="00453E92">
        <w:rPr>
          <w:rFonts w:eastAsia="Calibri"/>
          <w:spacing w:val="-2"/>
          <w:sz w:val="30"/>
          <w:szCs w:val="30"/>
          <w:lang w:eastAsia="en-US"/>
        </w:rPr>
        <w:t>6</w:t>
      </w:r>
      <w:r w:rsidR="00BB12BA" w:rsidRPr="00453E92">
        <w:rPr>
          <w:rFonts w:eastAsia="Calibri"/>
          <w:spacing w:val="-2"/>
          <w:sz w:val="30"/>
          <w:szCs w:val="30"/>
          <w:lang w:eastAsia="en-US"/>
        </w:rPr>
        <w:t xml:space="preserve"> человек)</w:t>
      </w:r>
      <w:r w:rsidRPr="00453E92">
        <w:rPr>
          <w:rFonts w:eastAsia="Calibri"/>
          <w:spacing w:val="-2"/>
          <w:sz w:val="30"/>
          <w:szCs w:val="30"/>
          <w:lang w:eastAsia="en-US"/>
        </w:rPr>
        <w:t xml:space="preserve"> (приложение 2).</w:t>
      </w:r>
    </w:p>
    <w:p w:rsidR="00E16D24" w:rsidRPr="00981CC5" w:rsidRDefault="00E16D24" w:rsidP="00E16D24">
      <w:pPr>
        <w:ind w:firstLine="709"/>
        <w:jc w:val="both"/>
        <w:rPr>
          <w:rFonts w:eastAsia="Calibri"/>
          <w:spacing w:val="-4"/>
          <w:sz w:val="30"/>
          <w:szCs w:val="30"/>
          <w:lang w:eastAsia="en-US"/>
        </w:rPr>
      </w:pPr>
      <w:r w:rsidRPr="00981CC5">
        <w:rPr>
          <w:rFonts w:eastAsia="Calibri"/>
          <w:spacing w:val="-4"/>
          <w:sz w:val="30"/>
          <w:szCs w:val="30"/>
          <w:lang w:eastAsia="en-US"/>
        </w:rPr>
        <w:t>Наибольшее количество погибших в результате</w:t>
      </w:r>
      <w:r w:rsidR="00981CC5" w:rsidRPr="00981CC5">
        <w:rPr>
          <w:rFonts w:eastAsia="Calibri"/>
          <w:spacing w:val="-4"/>
          <w:sz w:val="30"/>
          <w:szCs w:val="30"/>
          <w:lang w:eastAsia="en-US"/>
        </w:rPr>
        <w:t xml:space="preserve"> </w:t>
      </w:r>
      <w:r w:rsidR="00981CC5">
        <w:rPr>
          <w:rFonts w:eastAsia="Calibri"/>
          <w:spacing w:val="-4"/>
          <w:sz w:val="30"/>
          <w:szCs w:val="30"/>
          <w:lang w:eastAsia="en-US"/>
        </w:rPr>
        <w:t>ДТП</w:t>
      </w:r>
      <w:r w:rsidRPr="00981CC5">
        <w:rPr>
          <w:rFonts w:eastAsia="Calibri"/>
          <w:spacing w:val="-4"/>
          <w:sz w:val="30"/>
          <w:szCs w:val="30"/>
          <w:lang w:eastAsia="en-US"/>
        </w:rPr>
        <w:t xml:space="preserve"> граждан отмечается на территории Минского (15 человек), а также </w:t>
      </w:r>
      <w:proofErr w:type="spellStart"/>
      <w:r w:rsidRPr="00981CC5">
        <w:rPr>
          <w:rFonts w:eastAsia="Calibri"/>
          <w:spacing w:val="-4"/>
          <w:sz w:val="30"/>
          <w:szCs w:val="30"/>
          <w:lang w:eastAsia="en-US"/>
        </w:rPr>
        <w:t>Смолевичского</w:t>
      </w:r>
      <w:proofErr w:type="spellEnd"/>
      <w:r w:rsidR="00981CC5">
        <w:rPr>
          <w:rFonts w:eastAsia="Calibri"/>
          <w:spacing w:val="-4"/>
          <w:sz w:val="30"/>
          <w:szCs w:val="30"/>
          <w:lang w:eastAsia="en-US"/>
        </w:rPr>
        <w:br/>
      </w:r>
      <w:r w:rsidRPr="00981CC5">
        <w:rPr>
          <w:rFonts w:eastAsia="Calibri"/>
          <w:spacing w:val="-4"/>
          <w:sz w:val="30"/>
          <w:szCs w:val="30"/>
          <w:lang w:eastAsia="en-US"/>
        </w:rPr>
        <w:t xml:space="preserve">и </w:t>
      </w:r>
      <w:proofErr w:type="spellStart"/>
      <w:r w:rsidRPr="00981CC5">
        <w:rPr>
          <w:rFonts w:eastAsia="Calibri"/>
          <w:spacing w:val="-4"/>
          <w:sz w:val="30"/>
          <w:szCs w:val="30"/>
          <w:lang w:eastAsia="en-US"/>
        </w:rPr>
        <w:t>Солигорского</w:t>
      </w:r>
      <w:proofErr w:type="spellEnd"/>
      <w:r w:rsidRPr="00981CC5">
        <w:rPr>
          <w:rFonts w:eastAsia="Calibri"/>
          <w:spacing w:val="-4"/>
          <w:sz w:val="30"/>
          <w:szCs w:val="30"/>
          <w:lang w:eastAsia="en-US"/>
        </w:rPr>
        <w:t xml:space="preserve"> районов</w:t>
      </w:r>
      <w:r w:rsidR="00981CC5">
        <w:rPr>
          <w:rFonts w:eastAsia="Calibri"/>
          <w:spacing w:val="-4"/>
          <w:sz w:val="30"/>
          <w:szCs w:val="30"/>
          <w:lang w:eastAsia="en-US"/>
        </w:rPr>
        <w:t xml:space="preserve"> </w:t>
      </w:r>
      <w:r w:rsidRPr="00981CC5">
        <w:rPr>
          <w:rFonts w:eastAsia="Calibri"/>
          <w:spacing w:val="-4"/>
          <w:sz w:val="30"/>
          <w:szCs w:val="30"/>
          <w:lang w:eastAsia="en-US"/>
        </w:rPr>
        <w:t>(по семь человек).</w:t>
      </w:r>
    </w:p>
    <w:p w:rsidR="00A82ECC" w:rsidRDefault="00A82ECC" w:rsidP="00FF5CDA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A82ECC">
        <w:rPr>
          <w:rFonts w:eastAsia="Calibri"/>
          <w:sz w:val="30"/>
          <w:szCs w:val="30"/>
          <w:lang w:eastAsia="en-US"/>
        </w:rPr>
        <w:t>Наибольший удельный вес погибших</w:t>
      </w:r>
      <w:r w:rsidR="00FF5CDA">
        <w:rPr>
          <w:rFonts w:eastAsia="Calibri"/>
          <w:sz w:val="30"/>
          <w:szCs w:val="30"/>
          <w:lang w:eastAsia="en-US"/>
        </w:rPr>
        <w:t xml:space="preserve"> на производстве</w:t>
      </w:r>
      <w:r w:rsidRPr="00A82ECC">
        <w:rPr>
          <w:rFonts w:eastAsia="Calibri"/>
          <w:sz w:val="30"/>
          <w:szCs w:val="30"/>
          <w:lang w:eastAsia="en-US"/>
        </w:rPr>
        <w:t>, приходится на организации</w:t>
      </w:r>
      <w:r>
        <w:rPr>
          <w:rFonts w:eastAsia="Calibri"/>
          <w:sz w:val="30"/>
          <w:szCs w:val="30"/>
          <w:lang w:eastAsia="en-US"/>
        </w:rPr>
        <w:t xml:space="preserve"> </w:t>
      </w:r>
      <w:r w:rsidRPr="00A82ECC">
        <w:rPr>
          <w:rFonts w:eastAsia="Calibri"/>
          <w:sz w:val="30"/>
          <w:szCs w:val="30"/>
          <w:lang w:eastAsia="en-US"/>
        </w:rPr>
        <w:t>коммунальной формы собственности. В этих организациях в результате несчастных случаев на производстве восемь человек погибли или 50,0</w:t>
      </w:r>
      <w:r>
        <w:rPr>
          <w:rFonts w:eastAsia="Calibri"/>
          <w:sz w:val="30"/>
          <w:szCs w:val="30"/>
          <w:lang w:eastAsia="en-US"/>
        </w:rPr>
        <w:t>%</w:t>
      </w:r>
      <w:r w:rsidRPr="00A82ECC">
        <w:rPr>
          <w:rFonts w:eastAsia="Calibri"/>
          <w:sz w:val="30"/>
          <w:szCs w:val="30"/>
          <w:lang w:eastAsia="en-US"/>
        </w:rPr>
        <w:t xml:space="preserve"> от общего числа смертельно и тяжело </w:t>
      </w:r>
      <w:r w:rsidRPr="00A82ECC">
        <w:rPr>
          <w:rFonts w:eastAsia="Calibri"/>
          <w:sz w:val="30"/>
          <w:szCs w:val="30"/>
          <w:lang w:eastAsia="en-US"/>
        </w:rPr>
        <w:lastRenderedPageBreak/>
        <w:t>травмированных. По сравнению</w:t>
      </w:r>
      <w:r w:rsidR="00FF5CDA">
        <w:rPr>
          <w:rFonts w:eastAsia="Calibri"/>
          <w:sz w:val="30"/>
          <w:szCs w:val="30"/>
          <w:lang w:eastAsia="en-US"/>
        </w:rPr>
        <w:t xml:space="preserve"> </w:t>
      </w:r>
      <w:r w:rsidRPr="00A82ECC">
        <w:rPr>
          <w:rFonts w:eastAsia="Calibri"/>
          <w:sz w:val="30"/>
          <w:szCs w:val="30"/>
          <w:lang w:eastAsia="en-US"/>
        </w:rPr>
        <w:t>с аналогичным периодом прошлого</w:t>
      </w:r>
      <w:r w:rsidR="00220524">
        <w:rPr>
          <w:rFonts w:eastAsia="Calibri"/>
          <w:sz w:val="30"/>
          <w:szCs w:val="30"/>
          <w:lang w:eastAsia="en-US"/>
        </w:rPr>
        <w:br/>
      </w:r>
      <w:r w:rsidRPr="00A82ECC">
        <w:rPr>
          <w:rFonts w:eastAsia="Calibri"/>
          <w:sz w:val="30"/>
          <w:szCs w:val="30"/>
          <w:lang w:eastAsia="en-US"/>
        </w:rPr>
        <w:t xml:space="preserve">года количество погибших </w:t>
      </w:r>
      <w:r w:rsidR="00220524">
        <w:rPr>
          <w:rFonts w:eastAsia="Calibri"/>
          <w:sz w:val="30"/>
          <w:szCs w:val="30"/>
          <w:lang w:eastAsia="en-US"/>
        </w:rPr>
        <w:t xml:space="preserve">в организациях коммунальной формы собственности </w:t>
      </w:r>
      <w:r w:rsidRPr="00A82ECC">
        <w:rPr>
          <w:rFonts w:eastAsia="Calibri"/>
          <w:sz w:val="30"/>
          <w:szCs w:val="30"/>
          <w:lang w:eastAsia="en-US"/>
        </w:rPr>
        <w:t xml:space="preserve">увеличилось </w:t>
      </w:r>
      <w:r>
        <w:rPr>
          <w:rFonts w:eastAsia="Calibri"/>
          <w:sz w:val="30"/>
          <w:szCs w:val="30"/>
          <w:lang w:eastAsia="en-US"/>
        </w:rPr>
        <w:t>в два раза</w:t>
      </w:r>
      <w:r w:rsidR="00220524">
        <w:rPr>
          <w:rFonts w:eastAsia="Calibri"/>
          <w:sz w:val="30"/>
          <w:szCs w:val="30"/>
          <w:lang w:eastAsia="en-US"/>
        </w:rPr>
        <w:t>, в</w:t>
      </w:r>
      <w:r w:rsidR="00FF5CDA" w:rsidRPr="00FF5CDA">
        <w:rPr>
          <w:rFonts w:eastAsia="Calibri"/>
          <w:sz w:val="30"/>
          <w:szCs w:val="30"/>
          <w:lang w:eastAsia="en-US"/>
        </w:rPr>
        <w:t xml:space="preserve"> организациях без ведомственной </w:t>
      </w:r>
      <w:r w:rsidR="00220524">
        <w:rPr>
          <w:rFonts w:eastAsia="Calibri"/>
          <w:sz w:val="30"/>
          <w:szCs w:val="30"/>
          <w:lang w:eastAsia="en-US"/>
        </w:rPr>
        <w:t>подчиненности –</w:t>
      </w:r>
      <w:r w:rsidR="00FF5CDA" w:rsidRPr="00FF5CDA">
        <w:rPr>
          <w:rFonts w:eastAsia="Calibri"/>
          <w:sz w:val="30"/>
          <w:szCs w:val="30"/>
          <w:lang w:eastAsia="en-US"/>
        </w:rPr>
        <w:t xml:space="preserve"> увеличилось на два человека,</w:t>
      </w:r>
      <w:r w:rsidR="00FF5CDA">
        <w:rPr>
          <w:rFonts w:eastAsia="Calibri"/>
          <w:sz w:val="30"/>
          <w:szCs w:val="30"/>
          <w:lang w:eastAsia="en-US"/>
        </w:rPr>
        <w:t xml:space="preserve"> в</w:t>
      </w:r>
      <w:r w:rsidR="00FF5CDA" w:rsidRPr="00FF5CDA">
        <w:rPr>
          <w:rFonts w:eastAsia="Calibri"/>
          <w:sz w:val="30"/>
          <w:szCs w:val="30"/>
          <w:lang w:eastAsia="en-US"/>
        </w:rPr>
        <w:t xml:space="preserve"> организациях республиканской формы собственности </w:t>
      </w:r>
      <w:r w:rsidR="00220524">
        <w:rPr>
          <w:rFonts w:eastAsia="Calibri"/>
          <w:sz w:val="30"/>
          <w:szCs w:val="30"/>
          <w:lang w:eastAsia="en-US"/>
        </w:rPr>
        <w:t>– у</w:t>
      </w:r>
      <w:r w:rsidR="00FF5CDA" w:rsidRPr="00FF5CDA">
        <w:rPr>
          <w:rFonts w:eastAsia="Calibri"/>
          <w:sz w:val="30"/>
          <w:szCs w:val="30"/>
          <w:lang w:eastAsia="en-US"/>
        </w:rPr>
        <w:t>меньшилось на одного человека.</w:t>
      </w:r>
    </w:p>
    <w:p w:rsidR="00FF5CDA" w:rsidRDefault="00FF5CDA" w:rsidP="00220524">
      <w:pPr>
        <w:jc w:val="both"/>
        <w:rPr>
          <w:rFonts w:eastAsia="Calibri"/>
          <w:sz w:val="16"/>
          <w:szCs w:val="16"/>
          <w:lang w:eastAsia="en-US"/>
        </w:rPr>
      </w:pPr>
    </w:p>
    <w:p w:rsidR="00220524" w:rsidRDefault="00220524" w:rsidP="00220524">
      <w:pPr>
        <w:jc w:val="both"/>
        <w:rPr>
          <w:rFonts w:eastAsia="Calibri"/>
          <w:sz w:val="16"/>
          <w:szCs w:val="16"/>
          <w:lang w:eastAsia="en-US"/>
        </w:rPr>
      </w:pPr>
      <w:r>
        <w:rPr>
          <w:noProof/>
        </w:rPr>
        <w:drawing>
          <wp:inline distT="0" distB="0" distL="0" distR="0" wp14:anchorId="2B6329CC" wp14:editId="44C07C93">
            <wp:extent cx="6121021" cy="3179928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20524" w:rsidRDefault="00220524" w:rsidP="00220524">
      <w:pPr>
        <w:jc w:val="both"/>
        <w:rPr>
          <w:rFonts w:eastAsia="Calibri"/>
          <w:sz w:val="16"/>
          <w:szCs w:val="16"/>
          <w:lang w:eastAsia="en-US"/>
        </w:rPr>
      </w:pPr>
    </w:p>
    <w:p w:rsidR="00633D83" w:rsidRPr="00633D83" w:rsidRDefault="00633D83" w:rsidP="00633D83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633D83">
        <w:rPr>
          <w:rFonts w:eastAsia="Calibri"/>
          <w:sz w:val="30"/>
          <w:szCs w:val="30"/>
          <w:lang w:eastAsia="en-US"/>
        </w:rPr>
        <w:t xml:space="preserve">Результаты анализа </w:t>
      </w:r>
      <w:r>
        <w:rPr>
          <w:rFonts w:eastAsia="Calibri"/>
          <w:sz w:val="30"/>
          <w:szCs w:val="30"/>
          <w:lang w:eastAsia="en-US"/>
        </w:rPr>
        <w:t xml:space="preserve">семи </w:t>
      </w:r>
      <w:r w:rsidRPr="00633D83">
        <w:rPr>
          <w:rFonts w:eastAsia="Calibri"/>
          <w:sz w:val="30"/>
          <w:szCs w:val="30"/>
          <w:lang w:eastAsia="en-US"/>
        </w:rPr>
        <w:t>несчастных случаев</w:t>
      </w:r>
      <w:r>
        <w:rPr>
          <w:rFonts w:eastAsia="Calibri"/>
          <w:sz w:val="30"/>
          <w:szCs w:val="30"/>
          <w:lang w:eastAsia="en-US"/>
        </w:rPr>
        <w:t xml:space="preserve"> </w:t>
      </w:r>
      <w:r w:rsidRPr="00633D83">
        <w:rPr>
          <w:rFonts w:eastAsia="Calibri"/>
          <w:sz w:val="30"/>
          <w:szCs w:val="30"/>
          <w:lang w:eastAsia="en-US"/>
        </w:rPr>
        <w:t>со смертельным исходом, специальные расследования которых завершены, показали, что:</w:t>
      </w:r>
    </w:p>
    <w:p w:rsidR="00633D83" w:rsidRPr="00633D83" w:rsidRDefault="00633D83" w:rsidP="00633D83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633D83">
        <w:rPr>
          <w:rFonts w:eastAsia="Calibri"/>
          <w:sz w:val="30"/>
          <w:szCs w:val="30"/>
          <w:lang w:eastAsia="en-US"/>
        </w:rPr>
        <w:t>исключительно по вине нанимателя (работодателя) произошло</w:t>
      </w:r>
      <w:r>
        <w:rPr>
          <w:rFonts w:eastAsia="Calibri"/>
          <w:sz w:val="30"/>
          <w:szCs w:val="30"/>
          <w:lang w:eastAsia="en-US"/>
        </w:rPr>
        <w:t xml:space="preserve"> </w:t>
      </w:r>
      <w:r w:rsidRPr="00633D83">
        <w:rPr>
          <w:rFonts w:eastAsia="Calibri"/>
          <w:sz w:val="30"/>
          <w:szCs w:val="30"/>
          <w:lang w:eastAsia="en-US"/>
        </w:rPr>
        <w:t xml:space="preserve">четыре случая, или </w:t>
      </w:r>
      <w:r>
        <w:rPr>
          <w:rFonts w:eastAsia="Calibri"/>
          <w:sz w:val="30"/>
          <w:szCs w:val="30"/>
          <w:lang w:eastAsia="en-US"/>
        </w:rPr>
        <w:t>57,1 %</w:t>
      </w:r>
      <w:r w:rsidRPr="00633D83">
        <w:rPr>
          <w:rFonts w:eastAsia="Calibri"/>
          <w:sz w:val="30"/>
          <w:szCs w:val="30"/>
          <w:lang w:eastAsia="en-US"/>
        </w:rPr>
        <w:t xml:space="preserve"> от всех несчастных случаев</w:t>
      </w:r>
      <w:r>
        <w:rPr>
          <w:rFonts w:eastAsia="Calibri"/>
          <w:sz w:val="30"/>
          <w:szCs w:val="30"/>
          <w:lang w:eastAsia="en-US"/>
        </w:rPr>
        <w:t xml:space="preserve"> </w:t>
      </w:r>
      <w:r w:rsidRPr="00633D83">
        <w:rPr>
          <w:rFonts w:eastAsia="Calibri"/>
          <w:sz w:val="30"/>
          <w:szCs w:val="30"/>
          <w:lang w:eastAsia="en-US"/>
        </w:rPr>
        <w:t>со смертельным исходом (по два случая – в организации коммунальной формы собственности и без ведомственной подчиненности)</w:t>
      </w:r>
      <w:r>
        <w:rPr>
          <w:rFonts w:eastAsia="Calibri"/>
          <w:sz w:val="30"/>
          <w:szCs w:val="30"/>
          <w:lang w:eastAsia="en-US"/>
        </w:rPr>
        <w:t>;</w:t>
      </w:r>
    </w:p>
    <w:p w:rsidR="00633D83" w:rsidRPr="00633D83" w:rsidRDefault="00633D83" w:rsidP="00633D83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633D83">
        <w:rPr>
          <w:rFonts w:eastAsia="Calibri"/>
          <w:sz w:val="30"/>
          <w:szCs w:val="30"/>
          <w:lang w:eastAsia="en-US"/>
        </w:rPr>
        <w:t>по вине самого потерпевшего, включая личную неосторожность потерпевшего, произошел один случай, или 1</w:t>
      </w:r>
      <w:r>
        <w:rPr>
          <w:rFonts w:eastAsia="Calibri"/>
          <w:sz w:val="30"/>
          <w:szCs w:val="30"/>
          <w:lang w:eastAsia="en-US"/>
        </w:rPr>
        <w:t xml:space="preserve">4,3 % </w:t>
      </w:r>
      <w:r w:rsidRPr="00633D83">
        <w:rPr>
          <w:rFonts w:eastAsia="Calibri"/>
          <w:sz w:val="30"/>
          <w:szCs w:val="30"/>
          <w:lang w:eastAsia="en-US"/>
        </w:rPr>
        <w:t>от всех несчастных случаев со смертельным исходом (организация</w:t>
      </w:r>
      <w:r>
        <w:rPr>
          <w:rFonts w:eastAsia="Calibri"/>
          <w:sz w:val="30"/>
          <w:szCs w:val="30"/>
          <w:lang w:eastAsia="en-US"/>
        </w:rPr>
        <w:t xml:space="preserve"> </w:t>
      </w:r>
      <w:r w:rsidRPr="00633D83">
        <w:rPr>
          <w:rFonts w:eastAsia="Calibri"/>
          <w:sz w:val="30"/>
          <w:szCs w:val="30"/>
          <w:lang w:eastAsia="en-US"/>
        </w:rPr>
        <w:t>без ведомственной подчиненности);</w:t>
      </w:r>
    </w:p>
    <w:p w:rsidR="00633D83" w:rsidRPr="00633D83" w:rsidRDefault="00633D83" w:rsidP="00633D83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633D83">
        <w:rPr>
          <w:rFonts w:eastAsia="Calibri"/>
          <w:sz w:val="30"/>
          <w:szCs w:val="30"/>
          <w:lang w:eastAsia="en-US"/>
        </w:rPr>
        <w:t>наличие смешанной ответственности потерпевшего и другого работника, не являющегося должностным лицом нанимателя, отмечено</w:t>
      </w:r>
      <w:r>
        <w:rPr>
          <w:rFonts w:eastAsia="Calibri"/>
          <w:sz w:val="30"/>
          <w:szCs w:val="30"/>
          <w:lang w:eastAsia="en-US"/>
        </w:rPr>
        <w:br/>
      </w:r>
      <w:r w:rsidRPr="00633D83">
        <w:rPr>
          <w:rFonts w:eastAsia="Calibri"/>
          <w:sz w:val="30"/>
          <w:szCs w:val="30"/>
          <w:lang w:eastAsia="en-US"/>
        </w:rPr>
        <w:t>в одном случае, или 14,3 % от всех несчастных случаев</w:t>
      </w:r>
      <w:r>
        <w:rPr>
          <w:rFonts w:eastAsia="Calibri"/>
          <w:sz w:val="30"/>
          <w:szCs w:val="30"/>
          <w:lang w:eastAsia="en-US"/>
        </w:rPr>
        <w:t xml:space="preserve"> </w:t>
      </w:r>
      <w:r w:rsidRPr="00633D83">
        <w:rPr>
          <w:rFonts w:eastAsia="Calibri"/>
          <w:sz w:val="30"/>
          <w:szCs w:val="30"/>
          <w:lang w:eastAsia="en-US"/>
        </w:rPr>
        <w:t>со смертельным исходом (организация республиканской формы собственности);</w:t>
      </w:r>
    </w:p>
    <w:p w:rsidR="00220524" w:rsidRPr="00633D83" w:rsidRDefault="00633D83" w:rsidP="00633D83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633D83">
        <w:rPr>
          <w:rFonts w:eastAsia="Calibri"/>
          <w:sz w:val="30"/>
          <w:szCs w:val="30"/>
          <w:lang w:eastAsia="en-US"/>
        </w:rPr>
        <w:t>наличие смешанной ответственности потерпевшего, уполномоченного должностного лица сторонней организации</w:t>
      </w:r>
      <w:r>
        <w:rPr>
          <w:rFonts w:eastAsia="Calibri"/>
          <w:sz w:val="30"/>
          <w:szCs w:val="30"/>
          <w:lang w:eastAsia="en-US"/>
        </w:rPr>
        <w:t xml:space="preserve"> </w:t>
      </w:r>
      <w:r w:rsidRPr="00633D83">
        <w:rPr>
          <w:rFonts w:eastAsia="Calibri"/>
          <w:sz w:val="30"/>
          <w:szCs w:val="30"/>
          <w:lang w:eastAsia="en-US"/>
        </w:rPr>
        <w:t>и работника сторонней организации, не являющегося должностным лицом, отмечено</w:t>
      </w:r>
      <w:r>
        <w:rPr>
          <w:rFonts w:eastAsia="Calibri"/>
          <w:sz w:val="30"/>
          <w:szCs w:val="30"/>
          <w:lang w:eastAsia="en-US"/>
        </w:rPr>
        <w:br/>
      </w:r>
      <w:r w:rsidRPr="00633D83">
        <w:rPr>
          <w:rFonts w:eastAsia="Calibri"/>
          <w:sz w:val="30"/>
          <w:szCs w:val="30"/>
          <w:lang w:eastAsia="en-US"/>
        </w:rPr>
        <w:t>в одном случае, или 14,3 % от всех несчастных случаев</w:t>
      </w:r>
      <w:r>
        <w:rPr>
          <w:rFonts w:eastAsia="Calibri"/>
          <w:sz w:val="30"/>
          <w:szCs w:val="30"/>
          <w:lang w:eastAsia="en-US"/>
        </w:rPr>
        <w:t xml:space="preserve"> </w:t>
      </w:r>
      <w:r w:rsidRPr="00633D83">
        <w:rPr>
          <w:rFonts w:eastAsia="Calibri"/>
          <w:sz w:val="30"/>
          <w:szCs w:val="30"/>
          <w:lang w:eastAsia="en-US"/>
        </w:rPr>
        <w:t>со смертельным исходом (организация коммунальной формы собственности).</w:t>
      </w:r>
    </w:p>
    <w:p w:rsidR="00220524" w:rsidRPr="00633D83" w:rsidRDefault="00981CC5" w:rsidP="00981CC5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981CC5">
        <w:rPr>
          <w:rFonts w:eastAsia="Calibri"/>
          <w:sz w:val="30"/>
          <w:szCs w:val="30"/>
          <w:lang w:eastAsia="en-US"/>
        </w:rPr>
        <w:t>Вина руководителя организации установлена</w:t>
      </w:r>
      <w:r>
        <w:rPr>
          <w:rFonts w:eastAsia="Calibri"/>
          <w:sz w:val="30"/>
          <w:szCs w:val="30"/>
          <w:lang w:eastAsia="en-US"/>
        </w:rPr>
        <w:t xml:space="preserve"> </w:t>
      </w:r>
      <w:r w:rsidRPr="00981CC5">
        <w:rPr>
          <w:rFonts w:eastAsia="Calibri"/>
          <w:sz w:val="30"/>
          <w:szCs w:val="30"/>
          <w:lang w:eastAsia="en-US"/>
        </w:rPr>
        <w:t xml:space="preserve">в </w:t>
      </w:r>
      <w:r>
        <w:rPr>
          <w:rFonts w:eastAsia="Calibri"/>
          <w:sz w:val="30"/>
          <w:szCs w:val="30"/>
          <w:lang w:eastAsia="en-US"/>
        </w:rPr>
        <w:t xml:space="preserve">двух </w:t>
      </w:r>
      <w:r w:rsidRPr="00981CC5">
        <w:rPr>
          <w:rFonts w:eastAsia="Calibri"/>
          <w:sz w:val="30"/>
          <w:szCs w:val="30"/>
          <w:lang w:eastAsia="en-US"/>
        </w:rPr>
        <w:t>случаях.</w:t>
      </w:r>
    </w:p>
    <w:sectPr w:rsidR="00220524" w:rsidRPr="00633D83" w:rsidSect="00B11D30">
      <w:headerReference w:type="even" r:id="rId13"/>
      <w:headerReference w:type="defaul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483" w:rsidRDefault="00C96483" w:rsidP="00C1773D">
      <w:r>
        <w:separator/>
      </w:r>
    </w:p>
  </w:endnote>
  <w:endnote w:type="continuationSeparator" w:id="0">
    <w:p w:rsidR="00C96483" w:rsidRDefault="00C96483" w:rsidP="00C1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483" w:rsidRDefault="00C96483" w:rsidP="00C1773D">
      <w:r>
        <w:separator/>
      </w:r>
    </w:p>
  </w:footnote>
  <w:footnote w:type="continuationSeparator" w:id="0">
    <w:p w:rsidR="00C96483" w:rsidRDefault="00C96483" w:rsidP="00C17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6FD" w:rsidRDefault="00291B6C" w:rsidP="00D207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16FD" w:rsidRDefault="00C964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2408106"/>
      <w:docPartObj>
        <w:docPartGallery w:val="Page Numbers (Top of Page)"/>
        <w:docPartUnique/>
      </w:docPartObj>
    </w:sdtPr>
    <w:sdtEndPr/>
    <w:sdtContent>
      <w:p w:rsidR="00C1773D" w:rsidRDefault="00C1773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772">
          <w:rPr>
            <w:noProof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BA"/>
    <w:rsid w:val="001331C8"/>
    <w:rsid w:val="00220524"/>
    <w:rsid w:val="00291B6C"/>
    <w:rsid w:val="00364709"/>
    <w:rsid w:val="003E7772"/>
    <w:rsid w:val="004021BE"/>
    <w:rsid w:val="00453E92"/>
    <w:rsid w:val="005F72B0"/>
    <w:rsid w:val="00633D83"/>
    <w:rsid w:val="00682167"/>
    <w:rsid w:val="00711D83"/>
    <w:rsid w:val="00852018"/>
    <w:rsid w:val="00905636"/>
    <w:rsid w:val="00981CC5"/>
    <w:rsid w:val="00A46DF8"/>
    <w:rsid w:val="00A82ECC"/>
    <w:rsid w:val="00AB4AF9"/>
    <w:rsid w:val="00AD21D7"/>
    <w:rsid w:val="00B06D89"/>
    <w:rsid w:val="00B3546E"/>
    <w:rsid w:val="00BB12BA"/>
    <w:rsid w:val="00C149CE"/>
    <w:rsid w:val="00C175E8"/>
    <w:rsid w:val="00C1773D"/>
    <w:rsid w:val="00C96483"/>
    <w:rsid w:val="00CC404B"/>
    <w:rsid w:val="00D022FA"/>
    <w:rsid w:val="00E13EEF"/>
    <w:rsid w:val="00E16D24"/>
    <w:rsid w:val="00FB6F78"/>
    <w:rsid w:val="00FC1B91"/>
    <w:rsid w:val="00FD71AE"/>
    <w:rsid w:val="00FF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BA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12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12BA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BB12BA"/>
  </w:style>
  <w:style w:type="character" w:customStyle="1" w:styleId="Bodytext">
    <w:name w:val="Body text_"/>
    <w:link w:val="2"/>
    <w:rsid w:val="00BB12BA"/>
    <w:rPr>
      <w:spacing w:val="10"/>
      <w:sz w:val="18"/>
      <w:szCs w:val="18"/>
      <w:shd w:val="clear" w:color="auto" w:fill="FFFFFF"/>
    </w:rPr>
  </w:style>
  <w:style w:type="character" w:customStyle="1" w:styleId="BodytextBold">
    <w:name w:val="Body text + Bold"/>
    <w:rsid w:val="00BB12BA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Bodytext"/>
    <w:rsid w:val="00BB12BA"/>
    <w:pPr>
      <w:widowControl w:val="0"/>
      <w:shd w:val="clear" w:color="auto" w:fill="FFFFFF"/>
      <w:spacing w:before="60" w:after="60" w:line="259" w:lineRule="exact"/>
      <w:jc w:val="both"/>
    </w:pPr>
    <w:rPr>
      <w:rFonts w:eastAsiaTheme="minorHAnsi"/>
      <w:spacing w:val="10"/>
      <w:sz w:val="18"/>
      <w:szCs w:val="1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177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7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C177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773D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BA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12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12BA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BB12BA"/>
  </w:style>
  <w:style w:type="character" w:customStyle="1" w:styleId="Bodytext">
    <w:name w:val="Body text_"/>
    <w:link w:val="2"/>
    <w:rsid w:val="00BB12BA"/>
    <w:rPr>
      <w:spacing w:val="10"/>
      <w:sz w:val="18"/>
      <w:szCs w:val="18"/>
      <w:shd w:val="clear" w:color="auto" w:fill="FFFFFF"/>
    </w:rPr>
  </w:style>
  <w:style w:type="character" w:customStyle="1" w:styleId="BodytextBold">
    <w:name w:val="Body text + Bold"/>
    <w:rsid w:val="00BB12BA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Bodytext"/>
    <w:rsid w:val="00BB12BA"/>
    <w:pPr>
      <w:widowControl w:val="0"/>
      <w:shd w:val="clear" w:color="auto" w:fill="FFFFFF"/>
      <w:spacing w:before="60" w:after="60" w:line="259" w:lineRule="exact"/>
      <w:jc w:val="both"/>
    </w:pPr>
    <w:rPr>
      <w:rFonts w:eastAsiaTheme="minorHAnsi"/>
      <w:spacing w:val="10"/>
      <w:sz w:val="18"/>
      <w:szCs w:val="1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177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7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C177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773D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D:\&#1052;&#1086;&#1080;%20&#1076;&#1086;&#1082;&#1091;&#1084;&#1077;&#1085;&#1090;&#1099;\&#1052;&#1054;&#1048;\&#1045;&#1076;&#1080;&#1085;&#1099;&#1081;%20&#1076;&#1077;&#1085;&#1100;%20&#1080;&#1085;&#1092;&#1086;&#1088;&#1084;&#1080;&#1088;&#1086;&#1074;&#1072;&#1085;&#1080;&#1103;\&#1055;&#1077;&#1088;&#1074;&#1086;&#1077;%20&#1087;&#1086;&#1083;&#1091;&#1075;&#1086;&#1076;&#1080;&#1077;%202019\&#1044;&#1072;&#1085;&#1085;&#1099;&#1077;%20&#1086;&#1073;%20&#1091;&#1084;&#1077;&#1088;&#1096;&#1080;&#1093;%20&#1086;&#1090;%20&#1074;&#1085;&#1077;&#1096;&#1085;&#1080;&#1093;%20&#1087;&#1088;&#1080;&#1095;&#1080;&#1085;%20&#1079;&#1072;%206%20&#1084;&#1077;&#1089;&#1103;&#1094;&#1077;&#1074;%20%202019%20&#1075;&#1086;&#1076;&#1072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D:\&#1052;&#1086;&#1080;%20&#1076;&#1086;&#1082;&#1091;&#1084;&#1077;&#1085;&#1090;&#1099;\&#1052;&#1054;&#1048;\&#1045;&#1076;&#1080;&#1085;&#1099;&#1081;%20&#1076;&#1077;&#1085;&#1100;%20&#1080;&#1085;&#1092;&#1086;&#1088;&#1084;&#1080;&#1088;&#1086;&#1074;&#1072;&#1085;&#1080;&#1103;\&#1055;&#1077;&#1088;&#1074;&#1086;&#1077;%20&#1087;&#1086;&#1083;&#1091;&#1075;&#1086;&#1076;&#1080;&#1077;%202019\&#1054;&#1089;&#1085;&#1086;&#1074;&#1085;&#1099;&#1077;%20&#1074;&#1085;&#1077;&#1096;&#1085;&#1080;&#1077;%20&#1087;&#1088;&#1080;&#1095;&#1080;&#1085;&#1099;%20&#1075;&#1080;&#1073;&#1077;&#1083;&#1080;%20&#1083;&#1102;&#1076;&#1077;&#1081;%20&#1074;%20&#1087;&#1077;&#1088;&#1074;&#1086;&#1084;%20&#1087;&#1086;&#1083;&#1075;&#1086;&#1076;&#1080;&#1080;%202019%20&#1075;&#1086;&#1076;&#1072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oleObject" Target="file:///D:\&#1052;&#1086;&#1080;%20&#1076;&#1086;&#1082;&#1091;&#1084;&#1077;&#1085;&#1090;&#1099;\&#1052;&#1054;&#1048;\&#1045;&#1076;&#1080;&#1085;&#1099;&#1081;%20&#1076;&#1077;&#1085;&#1100;%20&#1080;&#1085;&#1092;&#1086;&#1088;&#1084;&#1080;&#1088;&#1086;&#1074;&#1072;&#1085;&#1080;&#1103;\&#1055;&#1077;&#1088;&#1074;&#1086;&#1077;%20&#1087;&#1086;&#1083;&#1091;&#1075;&#1086;&#1076;&#1080;&#1077;%202019\&#1059;&#1084;&#1077;&#1088;&#1096;&#1080;&#1077;%20&#1087;&#1086;%20&#1088;&#1072;&#1081;&#1086;&#1085;&#1072;&#1084;%20%20&#1074;%20&#1087;&#1077;&#1088;&#1074;&#1086;&#1084;%20&#1087;&#1086;&#1083;&#1091;&#1075;&#1086;&#1076;&#1080;&#1080;%202019%20&#1075;&#1086;&#1076;&#1072;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oleObject" Target="file:///D:\&#1052;&#1086;&#1080;%20&#1076;&#1086;&#1082;&#1091;&#1084;&#1077;&#1085;&#1090;&#1099;\&#1052;&#1054;&#1048;\&#1045;&#1076;&#1080;&#1085;&#1099;&#1081;%20&#1076;&#1077;&#1085;&#1100;%20&#1080;&#1085;&#1092;&#1086;&#1088;&#1084;&#1080;&#1088;&#1086;&#1074;&#1072;&#1085;&#1080;&#1103;\&#1055;&#1077;&#1088;&#1074;&#1086;&#1077;%20&#1087;&#1086;&#1083;&#1091;&#1075;&#1086;&#1076;&#1080;&#1077;%202019\&#1059;&#1076;&#1077;&#1083;&#1100;&#1085;&#1099;&#1081;%20&#1074;&#1077;&#1089;%20&#1086;&#1089;&#1085;&#1086;&#1074;&#1085;&#1099;&#1093;%20&#1087;&#1088;&#1080;&#1095;&#1080;&#1085;%20&#1075;&#1080;&#1073;&#1077;&#1083;&#1080;%20&#1083;&#1102;&#1076;&#1077;&#1081;%20&#1074;%20&#1087;&#1077;&#1088;&#1074;&#1086;&#1084;%20&#1087;&#1086;&#1083;&#1091;&#1075;&#1086;&#1076;&#1080;&#1080;%202019%20&#1075;&#1086;&#1076;&#1072;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oleObject" Target="file:///D:\&#1052;&#1086;&#1080;%20&#1076;&#1086;&#1082;&#1091;&#1084;&#1077;&#1085;&#1090;&#1099;\&#1052;&#1054;&#1048;\&#1045;&#1076;&#1080;&#1085;&#1099;&#1081;%20&#1076;&#1077;&#1085;&#1100;%20&#1080;&#1085;&#1092;&#1086;&#1088;&#1084;&#1080;&#1088;&#1086;&#1074;&#1072;&#1085;&#1080;&#1103;\&#1055;&#1077;&#1088;&#1074;&#1086;&#1077;%20&#1087;&#1086;&#1083;&#1091;&#1075;&#1086;&#1076;&#1080;&#1077;%202019\&#1059;&#1084;&#1077;&#1088;&#1096;&#1080;&#1077;%20&#1086;&#1090;%20&#1086;&#1090;&#1088;&#1072;&#1074;&#1083;&#1077;&#1085;&#1080;&#1103;%20&#1072;&#1083;&#1082;&#1086;&#1075;&#1086;&#1083;&#1077;&#1084;%20&#1074;%20&#1087;&#1077;&#1088;&#1074;&#1086;&#1084;%20&#1087;&#1086;&#1083;&#1091;&#1075;&#1086;&#1076;&#1080;&#1080;%202019%20&#1085;&#1075;&#1086;&#1076;&#1072;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6.xml"/><Relationship Id="rId2" Type="http://schemas.openxmlformats.org/officeDocument/2006/relationships/oleObject" Target="file:///D:\&#1052;&#1086;&#1080;%20&#1076;&#1086;&#1082;&#1091;&#1084;&#1077;&#1085;&#1090;&#1099;\&#1052;&#1054;&#1048;\&#1045;&#1076;&#1080;&#1085;&#1099;&#1081;%20&#1076;&#1077;&#1085;&#1100;%20&#1080;&#1085;&#1092;&#1086;&#1088;&#1084;&#1080;&#1088;&#1086;&#1074;&#1072;&#1085;&#1080;&#1103;\&#1055;&#1077;&#1088;&#1074;&#1086;&#1077;%20&#1087;&#1086;&#1083;&#1091;&#1075;&#1086;&#1076;&#1080;&#1077;%202019\&#1055;&#1086;&#1075;&#1080;&#1073;&#1096;&#1080;&#1077;%20%20&#1087;&#1086;%20&#1087;&#1086;&#1076;&#1095;&#1080;&#1085;&#1077;&#1085;&#1085;&#1086;&#1089;&#1090;&#1080;%20&#1079;&#1072;%20%206%20&#1084;&#1077;&#1089;&#1103;&#1094;&#1077;&#1074;%202019%20&#1075;&#1086;&#1076;&#1072;.xlsx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2;&#1054;&#1048;\&#1045;&#1076;&#1080;&#1085;&#1099;&#1081;%20&#1076;&#1077;&#1085;&#1100;%20&#1080;&#1085;&#1092;&#1086;&#1088;&#1084;&#1080;&#1088;&#1086;&#1074;&#1072;&#1085;&#1080;&#1103;\&#1055;&#1077;&#1088;&#1074;&#1086;&#1077;%20&#1087;&#1086;&#1083;&#1091;&#1075;&#1086;&#1076;&#1080;&#1077;%202019\&#1055;&#1086;&#1075;&#1080;&#1073;&#1096;&#1080;&#1077;%20%20&#1087;&#1086;%20&#1087;&#1086;&#1076;&#1095;&#1080;&#1085;&#1077;&#1085;&#1085;&#1086;&#1089;&#1090;&#1080;%20&#1079;&#1072;%20%206%20&#1084;&#1077;&#1089;&#1103;&#1094;&#1077;&#1074;%202019%20&#1075;&#1086;&#1076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7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1763662550537729"/>
          <c:w val="1"/>
          <c:h val="0.53429678532523273"/>
        </c:manualLayout>
      </c:layout>
      <c:bar3DChart>
        <c:barDir val="col"/>
        <c:grouping val="clustered"/>
        <c:varyColors val="0"/>
        <c:ser>
          <c:idx val="2"/>
          <c:order val="0"/>
          <c:tx>
            <c:strRef>
              <c:f>ктравматизму!$C$5</c:f>
              <c:strCache>
                <c:ptCount val="1"/>
                <c:pt idx="0">
                  <c:v>Численность жителей, умерших от внешних причин, человек</c:v>
                </c:pt>
              </c:strCache>
            </c:strRef>
          </c:tx>
          <c:spPr>
            <a:solidFill>
              <a:schemeClr val="tx2">
                <a:lumMod val="75000"/>
                <a:alpha val="94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4.3554672967931792E-4"/>
                  <c:y val="-2.80078082161735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470339667952063E-2"/>
                  <c:y val="-3.01101777319617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ктравматизму!$D$4:$E$4</c:f>
              <c:strCache>
                <c:ptCount val="2"/>
                <c:pt idx="0">
                  <c:v> 6 месяцев 2018 года</c:v>
                </c:pt>
                <c:pt idx="1">
                  <c:v> 6 месяцев 2019 года</c:v>
                </c:pt>
              </c:strCache>
            </c:strRef>
          </c:cat>
          <c:val>
            <c:numRef>
              <c:f>ктравматизму!$D$5:$E$5</c:f>
              <c:numCache>
                <c:formatCode>0</c:formatCode>
                <c:ptCount val="2"/>
                <c:pt idx="0">
                  <c:v>685</c:v>
                </c:pt>
                <c:pt idx="1">
                  <c:v>620</c:v>
                </c:pt>
              </c:numCache>
            </c:numRef>
          </c:val>
        </c:ser>
        <c:ser>
          <c:idx val="4"/>
          <c:order val="1"/>
          <c:tx>
            <c:strRef>
              <c:f>ктравматизму!$C$6</c:f>
              <c:strCache>
                <c:ptCount val="1"/>
                <c:pt idx="0">
                  <c:v>Численность городского населения, умершего от внешних причин, человек</c:v>
                </c:pt>
              </c:strCache>
            </c:strRef>
          </c:tx>
          <c:spPr>
            <a:solidFill>
              <a:srgbClr val="FF0000">
                <a:alpha val="94000"/>
              </a:srgbClr>
            </a:solidFill>
          </c:spPr>
          <c:invertIfNegative val="0"/>
          <c:dLbls>
            <c:dLbl>
              <c:idx val="0"/>
              <c:layout>
                <c:manualLayout>
                  <c:x val="6.9561246193199453E-3"/>
                  <c:y val="-1.34279384993310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169549187583223E-2"/>
                  <c:y val="-2.79769555267987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ктравматизму!$D$4:$E$4</c:f>
              <c:strCache>
                <c:ptCount val="2"/>
                <c:pt idx="0">
                  <c:v> 6 месяцев 2018 года</c:v>
                </c:pt>
                <c:pt idx="1">
                  <c:v> 6 месяцев 2019 года</c:v>
                </c:pt>
              </c:strCache>
            </c:strRef>
          </c:cat>
          <c:val>
            <c:numRef>
              <c:f>ктравматизму!$D$6:$E$6</c:f>
              <c:numCache>
                <c:formatCode>0</c:formatCode>
                <c:ptCount val="2"/>
                <c:pt idx="0">
                  <c:v>303</c:v>
                </c:pt>
                <c:pt idx="1">
                  <c:v>246</c:v>
                </c:pt>
              </c:numCache>
            </c:numRef>
          </c:val>
        </c:ser>
        <c:ser>
          <c:idx val="5"/>
          <c:order val="2"/>
          <c:tx>
            <c:strRef>
              <c:f>ктравматизму!$C$7</c:f>
              <c:strCache>
                <c:ptCount val="1"/>
                <c:pt idx="0">
                  <c:v>Численность ельского населения, умершего от внешних причин, человек</c:v>
                </c:pt>
              </c:strCache>
            </c:strRef>
          </c:tx>
          <c:spPr>
            <a:solidFill>
              <a:srgbClr val="FFC000">
                <a:alpha val="94000"/>
              </a:srgbClr>
            </a:solidFill>
          </c:spPr>
          <c:invertIfNegative val="0"/>
          <c:dLbls>
            <c:dLbl>
              <c:idx val="0"/>
              <c:layout>
                <c:manualLayout>
                  <c:x val="8.1992390247406753E-3"/>
                  <c:y val="-2.80490426161911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824583144115783E-3"/>
                  <c:y val="-3.3405566644002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ктравматизму!$D$4:$E$4</c:f>
              <c:strCache>
                <c:ptCount val="2"/>
                <c:pt idx="0">
                  <c:v> 6 месяцев 2018 года</c:v>
                </c:pt>
                <c:pt idx="1">
                  <c:v> 6 месяцев 2019 года</c:v>
                </c:pt>
              </c:strCache>
            </c:strRef>
          </c:cat>
          <c:val>
            <c:numRef>
              <c:f>ктравматизму!$D$7:$E$7</c:f>
              <c:numCache>
                <c:formatCode>0</c:formatCode>
                <c:ptCount val="2"/>
                <c:pt idx="0">
                  <c:v>382</c:v>
                </c:pt>
                <c:pt idx="1">
                  <c:v>374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8"/>
        <c:gapDepth val="42"/>
        <c:shape val="cylinder"/>
        <c:axId val="31327744"/>
        <c:axId val="31329280"/>
        <c:axId val="0"/>
      </c:bar3DChart>
      <c:catAx>
        <c:axId val="31327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anchor="t" anchorCtr="0"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1329280"/>
        <c:crosses val="autoZero"/>
        <c:auto val="1"/>
        <c:lblAlgn val="ctr"/>
        <c:lblOffset val="1"/>
        <c:noMultiLvlLbl val="0"/>
      </c:catAx>
      <c:valAx>
        <c:axId val="31329280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3132774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1.6053848634395042E-2"/>
          <c:y val="0.76902132013080726"/>
          <c:w val="0.97629043647926594"/>
          <c:h val="0.1881201968867465"/>
        </c:manualLayout>
      </c:layout>
      <c:overlay val="0"/>
      <c:spPr>
        <a:ln>
          <a:noFill/>
        </a:ln>
      </c:spPr>
      <c:txPr>
        <a:bodyPr/>
        <a:lstStyle/>
        <a:p>
          <a:pPr>
            <a:lnSpc>
              <a:spcPts val="900"/>
            </a:lnSpc>
            <a:defRPr sz="105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8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3200869422571946E-2"/>
          <c:y val="8.2603908494725056E-2"/>
          <c:w val="0.9489789436144529"/>
          <c:h val="0.4857214931466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'к прил.20'!$C$5</c:f>
              <c:strCache>
                <c:ptCount val="1"/>
                <c:pt idx="0">
                  <c:v>самоубийства</c:v>
                </c:pt>
              </c:strCache>
            </c:strRef>
          </c:tx>
          <c:spPr>
            <a:solidFill>
              <a:srgbClr val="FF6699"/>
            </a:solidFill>
          </c:spPr>
          <c:invertIfNegative val="0"/>
          <c:dLbls>
            <c:dLbl>
              <c:idx val="0"/>
              <c:layout>
                <c:manualLayout>
                  <c:x val="1.3661202185792349E-2"/>
                  <c:y val="-4.18410041841004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295072704952977E-2"/>
                  <c:y val="-1.10803324099723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прил.20'!$D$4:$E$4</c:f>
              <c:strCache>
                <c:ptCount val="2"/>
                <c:pt idx="0">
                  <c:v>6 месяцев  2018 года</c:v>
                </c:pt>
                <c:pt idx="1">
                  <c:v>6 месяцев  2019 года</c:v>
                </c:pt>
              </c:strCache>
            </c:strRef>
          </c:cat>
          <c:val>
            <c:numRef>
              <c:f>'к прил.20'!$D$5:$E$5</c:f>
              <c:numCache>
                <c:formatCode>0</c:formatCode>
                <c:ptCount val="2"/>
                <c:pt idx="0">
                  <c:v>162</c:v>
                </c:pt>
                <c:pt idx="1">
                  <c:v>174</c:v>
                </c:pt>
              </c:numCache>
            </c:numRef>
          </c:val>
        </c:ser>
        <c:ser>
          <c:idx val="1"/>
          <c:order val="1"/>
          <c:tx>
            <c:strRef>
              <c:f>'к прил.20'!$C$6</c:f>
              <c:strCache>
                <c:ptCount val="1"/>
                <c:pt idx="0">
                  <c:v>случайное отравление алкоголем</c:v>
                </c:pt>
              </c:strCache>
            </c:strRef>
          </c:tx>
          <c:spPr>
            <a:solidFill>
              <a:srgbClr val="00FF99"/>
            </a:solidFill>
          </c:spPr>
          <c:invertIfNegative val="0"/>
          <c:dLbls>
            <c:dLbl>
              <c:idx val="0"/>
              <c:layout>
                <c:manualLayout>
                  <c:x val="1.3661202185792349E-2"/>
                  <c:y val="-1.67364016736401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027322404371579E-2"/>
                  <c:y val="-2.09205020920502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прил.20'!$D$4:$E$4</c:f>
              <c:strCache>
                <c:ptCount val="2"/>
                <c:pt idx="0">
                  <c:v>6 месяцев  2018 года</c:v>
                </c:pt>
                <c:pt idx="1">
                  <c:v>6 месяцев  2019 года</c:v>
                </c:pt>
              </c:strCache>
            </c:strRef>
          </c:cat>
          <c:val>
            <c:numRef>
              <c:f>'к прил.20'!$D$6:$E$6</c:f>
              <c:numCache>
                <c:formatCode>0</c:formatCode>
                <c:ptCount val="2"/>
                <c:pt idx="0">
                  <c:v>121</c:v>
                </c:pt>
                <c:pt idx="1">
                  <c:v>114</c:v>
                </c:pt>
              </c:numCache>
            </c:numRef>
          </c:val>
        </c:ser>
        <c:ser>
          <c:idx val="2"/>
          <c:order val="2"/>
          <c:tx>
            <c:strRef>
              <c:f>'к прил.20'!$C$7</c:f>
              <c:strCache>
                <c:ptCount val="1"/>
                <c:pt idx="0">
                  <c:v>случайные падения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9.5628415300547161E-3"/>
                  <c:y val="-2.09205020920502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5628415300547161E-3"/>
                  <c:y val="-4.18410041841004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прил.20'!$D$4:$E$4</c:f>
              <c:strCache>
                <c:ptCount val="2"/>
                <c:pt idx="0">
                  <c:v>6 месяцев  2018 года</c:v>
                </c:pt>
                <c:pt idx="1">
                  <c:v>6 месяцев  2019 года</c:v>
                </c:pt>
              </c:strCache>
            </c:strRef>
          </c:cat>
          <c:val>
            <c:numRef>
              <c:f>'к прил.20'!$D$7:$E$7</c:f>
              <c:numCache>
                <c:formatCode>0</c:formatCode>
                <c:ptCount val="2"/>
                <c:pt idx="0">
                  <c:v>76</c:v>
                </c:pt>
                <c:pt idx="1">
                  <c:v>67</c:v>
                </c:pt>
              </c:numCache>
            </c:numRef>
          </c:val>
        </c:ser>
        <c:ser>
          <c:idx val="3"/>
          <c:order val="3"/>
          <c:tx>
            <c:strRef>
              <c:f>'к прил.20'!$C$8</c:f>
              <c:strCache>
                <c:ptCount val="1"/>
                <c:pt idx="0">
                  <c:v>несчастные случаи, связанные с транспортными средствами  (включая недорожные)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dLbls>
            <c:dLbl>
              <c:idx val="0"/>
              <c:layout>
                <c:manualLayout>
                  <c:x val="9.562841530054716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196721311475410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прил.20'!$D$4:$E$4</c:f>
              <c:strCache>
                <c:ptCount val="2"/>
                <c:pt idx="0">
                  <c:v>6 месяцев  2018 года</c:v>
                </c:pt>
                <c:pt idx="1">
                  <c:v>6 месяцев  2019 года</c:v>
                </c:pt>
              </c:strCache>
            </c:strRef>
          </c:cat>
          <c:val>
            <c:numRef>
              <c:f>'к прил.20'!$D$8:$E$8</c:f>
              <c:numCache>
                <c:formatCode>0</c:formatCode>
                <c:ptCount val="2"/>
                <c:pt idx="0">
                  <c:v>70</c:v>
                </c:pt>
                <c:pt idx="1">
                  <c:v>52</c:v>
                </c:pt>
              </c:numCache>
            </c:numRef>
          </c:val>
        </c:ser>
        <c:ser>
          <c:idx val="4"/>
          <c:order val="4"/>
          <c:tx>
            <c:strRef>
              <c:f>'к прил.20'!$C$9</c:f>
              <c:strCache>
                <c:ptCount val="1"/>
                <c:pt idx="0">
                  <c:v>несчастные случаи, вызванные воздействием дыма, огня и пламени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9.5628415300547161E-3"/>
                  <c:y val="-4.18410041841004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5628415300547161E-3"/>
                  <c:y val="-2.09205020920502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прил.20'!$D$4:$E$4</c:f>
              <c:strCache>
                <c:ptCount val="2"/>
                <c:pt idx="0">
                  <c:v>6 месяцев  2018 года</c:v>
                </c:pt>
                <c:pt idx="1">
                  <c:v>6 месяцев  2019 года</c:v>
                </c:pt>
              </c:strCache>
            </c:strRef>
          </c:cat>
          <c:val>
            <c:numRef>
              <c:f>'к прил.20'!$D$9:$E$9</c:f>
              <c:numCache>
                <c:formatCode>0</c:formatCode>
                <c:ptCount val="2"/>
                <c:pt idx="0">
                  <c:v>68</c:v>
                </c:pt>
                <c:pt idx="1">
                  <c:v>60</c:v>
                </c:pt>
              </c:numCache>
            </c:numRef>
          </c:val>
        </c:ser>
        <c:ser>
          <c:idx val="5"/>
          <c:order val="5"/>
          <c:tx>
            <c:strRef>
              <c:f>'к прил.20'!$C$10</c:f>
              <c:strCache>
                <c:ptCount val="1"/>
                <c:pt idx="0">
                  <c:v>случайные утопления </c:v>
                </c:pt>
              </c:strCache>
            </c:strRef>
          </c:tx>
          <c:spPr>
            <a:solidFill>
              <a:schemeClr val="accent5"/>
            </a:solidFill>
          </c:spPr>
          <c:invertIfNegative val="0"/>
          <c:dLbls>
            <c:dLbl>
              <c:idx val="0"/>
              <c:layout>
                <c:manualLayout>
                  <c:x val="8.1967213114754103E-3"/>
                  <c:y val="-2.09205020920502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196721311475410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прил.20'!$D$4:$E$4</c:f>
              <c:strCache>
                <c:ptCount val="2"/>
                <c:pt idx="0">
                  <c:v>6 месяцев  2018 года</c:v>
                </c:pt>
                <c:pt idx="1">
                  <c:v>6 месяцев  2019 года</c:v>
                </c:pt>
              </c:strCache>
            </c:strRef>
          </c:cat>
          <c:val>
            <c:numRef>
              <c:f>'к прил.20'!$D$10:$E$10</c:f>
              <c:numCache>
                <c:formatCode>0</c:formatCode>
                <c:ptCount val="2"/>
                <c:pt idx="0">
                  <c:v>32</c:v>
                </c:pt>
                <c:pt idx="1">
                  <c:v>29</c:v>
                </c:pt>
              </c:numCache>
            </c:numRef>
          </c:val>
        </c:ser>
        <c:ser>
          <c:idx val="6"/>
          <c:order val="6"/>
          <c:tx>
            <c:strRef>
              <c:f>'к прил.20'!$C$11</c:f>
              <c:strCache>
                <c:ptCount val="1"/>
                <c:pt idx="0">
                  <c:v>убийства</c:v>
                </c:pt>
              </c:strCache>
            </c:strRef>
          </c:tx>
          <c:spPr>
            <a:solidFill>
              <a:srgbClr val="8E0000"/>
            </a:solidFill>
          </c:spPr>
          <c:invertIfNegative val="0"/>
          <c:dLbls>
            <c:dLbl>
              <c:idx val="0"/>
              <c:layout>
                <c:manualLayout>
                  <c:x val="8.19672131147536E-3"/>
                  <c:y val="-2.09205020920502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2950819672132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прил.20'!$D$4:$E$4</c:f>
              <c:strCache>
                <c:ptCount val="2"/>
                <c:pt idx="0">
                  <c:v>6 месяцев  2018 года</c:v>
                </c:pt>
                <c:pt idx="1">
                  <c:v>6 месяцев  2019 года</c:v>
                </c:pt>
              </c:strCache>
            </c:strRef>
          </c:cat>
          <c:val>
            <c:numRef>
              <c:f>'к прил.20'!$D$11:$E$11</c:f>
              <c:numCache>
                <c:formatCode>0</c:formatCode>
                <c:ptCount val="2"/>
                <c:pt idx="0">
                  <c:v>32</c:v>
                </c:pt>
                <c:pt idx="1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2438528"/>
        <c:axId val="32448512"/>
        <c:axId val="0"/>
      </c:bar3DChart>
      <c:catAx>
        <c:axId val="32438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anchor="t" anchorCtr="0"/>
          <a:lstStyle/>
          <a:p>
            <a:pPr>
              <a:lnSpc>
                <a:spcPct val="100000"/>
              </a:lnSpc>
              <a:defRPr sz="1100" b="1"/>
            </a:pPr>
            <a:endParaRPr lang="ru-RU"/>
          </a:p>
        </c:txPr>
        <c:crossAx val="32448512"/>
        <c:crosses val="autoZero"/>
        <c:auto val="1"/>
        <c:lblAlgn val="ctr"/>
        <c:lblOffset val="1"/>
        <c:noMultiLvlLbl val="0"/>
      </c:catAx>
      <c:valAx>
        <c:axId val="32448512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3243852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"/>
          <c:y val="0.6474240303295421"/>
          <c:w val="0.97876946563639111"/>
          <c:h val="0.32373782443861182"/>
        </c:manualLayout>
      </c:layout>
      <c:overlay val="0"/>
      <c:spPr>
        <a:ln>
          <a:noFill/>
        </a:ln>
      </c:spPr>
      <c:txPr>
        <a:bodyPr/>
        <a:lstStyle/>
        <a:p>
          <a:pPr>
            <a:lnSpc>
              <a:spcPts val="1000"/>
            </a:lnSpc>
            <a:defRPr sz="105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80"/>
      <c:rAngAx val="1"/>
    </c:view3D>
    <c:floor>
      <c:thickness val="0"/>
      <c:spPr>
        <a:solidFill>
          <a:schemeClr val="bg1">
            <a:lumMod val="95000"/>
          </a:schemeClr>
        </a:solidFill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0896202506235476E-2"/>
          <c:y val="0.14938818361990466"/>
          <c:w val="0.95379543618233187"/>
          <c:h val="0.3949110774064674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'К умершим'!$C$3</c:f>
              <c:strCache>
                <c:ptCount val="1"/>
                <c:pt idx="0">
                  <c:v>январь-июнь 2018 г.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chemeClr val="accent1">
                  <a:lumMod val="75000"/>
                </a:schemeClr>
              </a:solidFill>
            </a:ln>
          </c:spPr>
          <c:invertIfNegative val="0"/>
          <c:dPt>
            <c:idx val="1"/>
            <c:invertIfNegative val="0"/>
            <c:bubble3D val="0"/>
          </c:dPt>
          <c:dLbls>
            <c:dLbl>
              <c:idx val="2"/>
              <c:tx>
                <c:rich>
                  <a:bodyPr/>
                  <a:lstStyle/>
                  <a:p>
                    <a:r>
                      <a:rPr lang="en-US" sz="1050">
                        <a:solidFill>
                          <a:srgbClr val="00B050"/>
                        </a:solidFill>
                      </a:rPr>
                      <a:t>25</a:t>
                    </a:r>
                    <a:endParaRPr lang="en-US">
                      <a:solidFill>
                        <a:srgbClr val="00B05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8204393505253103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050">
                        <a:solidFill>
                          <a:srgbClr val="C00000"/>
                        </a:solidFill>
                      </a:rPr>
                      <a:t>15</a:t>
                    </a:r>
                    <a:endParaRPr lang="en-US">
                      <a:solidFill>
                        <a:srgbClr val="C0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 sz="1050">
                        <a:solidFill>
                          <a:srgbClr val="C00000"/>
                        </a:solidFill>
                      </a:rPr>
                      <a:t>16</a:t>
                    </a:r>
                    <a:endParaRPr lang="en-US">
                      <a:solidFill>
                        <a:srgbClr val="C0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820439350525357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en-US" sz="1050">
                        <a:solidFill>
                          <a:srgbClr val="C00000"/>
                        </a:solidFill>
                      </a:rPr>
                      <a:t>17</a:t>
                    </a:r>
                    <a:endParaRPr lang="en-US">
                      <a:solidFill>
                        <a:srgbClr val="C0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tx>
                <c:rich>
                  <a:bodyPr/>
                  <a:lstStyle/>
                  <a:p>
                    <a:r>
                      <a:rPr lang="en-US" sz="1050">
                        <a:solidFill>
                          <a:srgbClr val="C00000"/>
                        </a:solidFill>
                      </a:rPr>
                      <a:t>57</a:t>
                    </a:r>
                    <a:endParaRPr lang="en-US">
                      <a:solidFill>
                        <a:srgbClr val="C0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tx>
                <c:rich>
                  <a:bodyPr/>
                  <a:lstStyle/>
                  <a:p>
                    <a:r>
                      <a:rPr lang="en-US" sz="1050">
                        <a:solidFill>
                          <a:srgbClr val="C00000"/>
                        </a:solidFill>
                      </a:rPr>
                      <a:t>21</a:t>
                    </a:r>
                    <a:endParaRPr lang="en-US">
                      <a:solidFill>
                        <a:srgbClr val="C0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546959567016873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tx>
                <c:rich>
                  <a:bodyPr/>
                  <a:lstStyle/>
                  <a:p>
                    <a:r>
                      <a:rPr lang="en-US" sz="1050">
                        <a:solidFill>
                          <a:srgbClr val="00B050"/>
                        </a:solidFill>
                      </a:rPr>
                      <a:t>26</a:t>
                    </a:r>
                    <a:endParaRPr lang="en-US">
                      <a:solidFill>
                        <a:srgbClr val="00B05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2.546959567016873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050">
                        <a:solidFill>
                          <a:srgbClr val="C00000"/>
                        </a:solidFill>
                      </a:rPr>
                      <a:t>18</a:t>
                    </a:r>
                    <a:endParaRPr lang="en-US">
                      <a:solidFill>
                        <a:srgbClr val="C0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tx>
                <c:rich>
                  <a:bodyPr/>
                  <a:lstStyle/>
                  <a:p>
                    <a:r>
                      <a:rPr lang="en-US" sz="1050">
                        <a:solidFill>
                          <a:srgbClr val="C00000"/>
                        </a:solidFill>
                      </a:rPr>
                      <a:t>13</a:t>
                    </a:r>
                    <a:endParaRPr lang="en-US">
                      <a:solidFill>
                        <a:srgbClr val="C0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latin typeface="Agency FB" panose="020B0503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умершим'!$B$4:$B$26</c:f>
              <c:strCache>
                <c:ptCount val="23"/>
                <c:pt idx="0">
                  <c:v>Березинский</c:v>
                </c:pt>
                <c:pt idx="1">
                  <c:v>Борисовский</c:v>
                </c:pt>
                <c:pt idx="2">
                  <c:v>Вилейский</c:v>
                </c:pt>
                <c:pt idx="3">
                  <c:v>Воложинский</c:v>
                </c:pt>
                <c:pt idx="4">
                  <c:v>Дзержинский</c:v>
                </c:pt>
                <c:pt idx="5">
                  <c:v>Клецкий</c:v>
                </c:pt>
                <c:pt idx="6">
                  <c:v>Копыльский</c:v>
                </c:pt>
                <c:pt idx="7">
                  <c:v>Крупский</c:v>
                </c:pt>
                <c:pt idx="8">
                  <c:v>Логойский</c:v>
                </c:pt>
                <c:pt idx="9">
                  <c:v>Любанский</c:v>
                </c:pt>
                <c:pt idx="10">
                  <c:v>Минский</c:v>
                </c:pt>
                <c:pt idx="11">
                  <c:v>Молодечненский</c:v>
                </c:pt>
                <c:pt idx="12">
                  <c:v>Мядельский</c:v>
                </c:pt>
                <c:pt idx="13">
                  <c:v>Несвижский</c:v>
                </c:pt>
                <c:pt idx="14">
                  <c:v>Пуховичский</c:v>
                </c:pt>
                <c:pt idx="15">
                  <c:v>Слуцкий</c:v>
                </c:pt>
                <c:pt idx="16">
                  <c:v>Смолевичский</c:v>
                </c:pt>
                <c:pt idx="17">
                  <c:v>Солигорский</c:v>
                </c:pt>
                <c:pt idx="18">
                  <c:v>Стародорожский</c:v>
                </c:pt>
                <c:pt idx="19">
                  <c:v>Столбцовский</c:v>
                </c:pt>
                <c:pt idx="20">
                  <c:v>Узденский</c:v>
                </c:pt>
                <c:pt idx="21">
                  <c:v>Червенский</c:v>
                </c:pt>
                <c:pt idx="22">
                  <c:v>г.Жодино</c:v>
                </c:pt>
              </c:strCache>
            </c:strRef>
          </c:cat>
          <c:val>
            <c:numRef>
              <c:f>'К умершим'!$C$4:$C$26</c:f>
              <c:numCache>
                <c:formatCode>General</c:formatCode>
                <c:ptCount val="23"/>
                <c:pt idx="0">
                  <c:v>17</c:v>
                </c:pt>
                <c:pt idx="1">
                  <c:v>85</c:v>
                </c:pt>
                <c:pt idx="2">
                  <c:v>25</c:v>
                </c:pt>
                <c:pt idx="3">
                  <c:v>16</c:v>
                </c:pt>
                <c:pt idx="4">
                  <c:v>39</c:v>
                </c:pt>
                <c:pt idx="5">
                  <c:v>15</c:v>
                </c:pt>
                <c:pt idx="6">
                  <c:v>16</c:v>
                </c:pt>
                <c:pt idx="7">
                  <c:v>15</c:v>
                </c:pt>
                <c:pt idx="8">
                  <c:v>24</c:v>
                </c:pt>
                <c:pt idx="9">
                  <c:v>17</c:v>
                </c:pt>
                <c:pt idx="10">
                  <c:v>72</c:v>
                </c:pt>
                <c:pt idx="11">
                  <c:v>57</c:v>
                </c:pt>
                <c:pt idx="12">
                  <c:v>20</c:v>
                </c:pt>
                <c:pt idx="13">
                  <c:v>21</c:v>
                </c:pt>
                <c:pt idx="14">
                  <c:v>32</c:v>
                </c:pt>
                <c:pt idx="15">
                  <c:v>47</c:v>
                </c:pt>
                <c:pt idx="16">
                  <c:v>26</c:v>
                </c:pt>
                <c:pt idx="17">
                  <c:v>54</c:v>
                </c:pt>
                <c:pt idx="18">
                  <c:v>20</c:v>
                </c:pt>
                <c:pt idx="19">
                  <c:v>18</c:v>
                </c:pt>
                <c:pt idx="20">
                  <c:v>13</c:v>
                </c:pt>
                <c:pt idx="21">
                  <c:v>18</c:v>
                </c:pt>
                <c:pt idx="22">
                  <c:v>18</c:v>
                </c:pt>
              </c:numCache>
            </c:numRef>
          </c:val>
        </c:ser>
        <c:ser>
          <c:idx val="1"/>
          <c:order val="1"/>
          <c:tx>
            <c:strRef>
              <c:f>'К умершим'!$D$3</c:f>
              <c:strCache>
                <c:ptCount val="1"/>
                <c:pt idx="0">
                  <c:v>январь-июнь 2019 г.</c:v>
                </c:pt>
              </c:strCache>
            </c:strRef>
          </c:tx>
          <c:spPr>
            <a:solidFill>
              <a:schemeClr val="tx2"/>
            </a:solidFill>
            <a:ln>
              <a:solidFill>
                <a:schemeClr val="tx2"/>
              </a:solidFill>
            </a:ln>
          </c:spPr>
          <c:invertIfNegative val="0"/>
          <c:dLbls>
            <c:dLbl>
              <c:idx val="0"/>
              <c:layout>
                <c:manualLayout>
                  <c:x val="6.3673989175421844E-3"/>
                  <c:y val="1.82398540811666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18783826806749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367398917542184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000">
                        <a:solidFill>
                          <a:srgbClr val="00B050"/>
                        </a:solidFill>
                      </a:rPr>
                      <a:t>25</a:t>
                    </a:r>
                    <a:endParaRPr lang="en-US">
                      <a:solidFill>
                        <a:srgbClr val="00B05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093919134033747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640878701050620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5469595670168737E-3"/>
                  <c:y val="6.6878692375918974E-17"/>
                </c:manualLayout>
              </c:layout>
              <c:tx>
                <c:rich>
                  <a:bodyPr/>
                  <a:lstStyle/>
                  <a:p>
                    <a:r>
                      <a:rPr lang="en-US" sz="1000">
                        <a:solidFill>
                          <a:srgbClr val="C00000"/>
                        </a:solidFill>
                      </a:rPr>
                      <a:t>19</a:t>
                    </a:r>
                    <a:endParaRPr lang="en-US">
                      <a:solidFill>
                        <a:srgbClr val="C0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7.6408787010506206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000">
                        <a:solidFill>
                          <a:srgbClr val="C00000"/>
                        </a:solidFill>
                      </a:rPr>
                      <a:t>21</a:t>
                    </a:r>
                    <a:endParaRPr lang="en-US">
                      <a:solidFill>
                        <a:srgbClr val="C0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5.093919134033794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en-US" sz="1000">
                        <a:solidFill>
                          <a:srgbClr val="C00000"/>
                        </a:solidFill>
                      </a:rPr>
                      <a:t>25</a:t>
                    </a:r>
                    <a:endParaRPr lang="en-US">
                      <a:solidFill>
                        <a:srgbClr val="C0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655523718560967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7.6408787010506206E-3"/>
                  <c:y val="-1.824129029015012E-3"/>
                </c:manualLayout>
              </c:layout>
              <c:tx>
                <c:rich>
                  <a:bodyPr/>
                  <a:lstStyle/>
                  <a:p>
                    <a:r>
                      <a:rPr lang="en-US" sz="1000">
                        <a:solidFill>
                          <a:srgbClr val="C00000"/>
                        </a:solidFill>
                      </a:rPr>
                      <a:t>58</a:t>
                    </a:r>
                    <a:endParaRPr lang="en-US">
                      <a:solidFill>
                        <a:srgbClr val="C0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7.6408787010506206E-3"/>
                  <c:y val="-6.687869237591897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3.8204393505253103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000">
                        <a:solidFill>
                          <a:srgbClr val="C00000"/>
                        </a:solidFill>
                      </a:rPr>
                      <a:t>23</a:t>
                    </a:r>
                    <a:endParaRPr lang="en-US">
                      <a:solidFill>
                        <a:srgbClr val="C0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5.093919134033747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1.018783826806758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6.3673989175422772E-3"/>
                  <c:y val="-3.6479708162334701E-3"/>
                </c:manualLayout>
              </c:layout>
              <c:tx>
                <c:rich>
                  <a:bodyPr/>
                  <a:lstStyle/>
                  <a:p>
                    <a:r>
                      <a:rPr lang="en-US" sz="1000">
                        <a:solidFill>
                          <a:srgbClr val="00B050"/>
                        </a:solidFill>
                      </a:rPr>
                      <a:t>26</a:t>
                    </a:r>
                    <a:endParaRPr lang="en-US">
                      <a:solidFill>
                        <a:srgbClr val="00B05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8.914358484559056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3.820439350525310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tx>
                <c:rich>
                  <a:bodyPr/>
                  <a:lstStyle/>
                  <a:p>
                    <a:r>
                      <a:rPr lang="en-US" sz="1000">
                        <a:solidFill>
                          <a:srgbClr val="C00000"/>
                        </a:solidFill>
                      </a:rPr>
                      <a:t>26</a:t>
                    </a:r>
                    <a:endParaRPr lang="en-US">
                      <a:solidFill>
                        <a:srgbClr val="C0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tx>
                <c:rich>
                  <a:bodyPr/>
                  <a:lstStyle/>
                  <a:p>
                    <a:r>
                      <a:rPr lang="en-US" sz="1000">
                        <a:solidFill>
                          <a:srgbClr val="C00000"/>
                        </a:solidFill>
                      </a:rPr>
                      <a:t>16</a:t>
                    </a:r>
                    <a:endParaRPr lang="en-US">
                      <a:solidFill>
                        <a:srgbClr val="C0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7.6408787010506206E-3"/>
                  <c:y val="6.687869237591897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6.3673989175421844E-3"/>
                  <c:y val="1.8239854081168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latin typeface="Agency FB" panose="020B0503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умершим'!$B$4:$B$26</c:f>
              <c:strCache>
                <c:ptCount val="23"/>
                <c:pt idx="0">
                  <c:v>Березинский</c:v>
                </c:pt>
                <c:pt idx="1">
                  <c:v>Борисовский</c:v>
                </c:pt>
                <c:pt idx="2">
                  <c:v>Вилейский</c:v>
                </c:pt>
                <c:pt idx="3">
                  <c:v>Воложинский</c:v>
                </c:pt>
                <c:pt idx="4">
                  <c:v>Дзержинский</c:v>
                </c:pt>
                <c:pt idx="5">
                  <c:v>Клецкий</c:v>
                </c:pt>
                <c:pt idx="6">
                  <c:v>Копыльский</c:v>
                </c:pt>
                <c:pt idx="7">
                  <c:v>Крупский</c:v>
                </c:pt>
                <c:pt idx="8">
                  <c:v>Логойский</c:v>
                </c:pt>
                <c:pt idx="9">
                  <c:v>Любанский</c:v>
                </c:pt>
                <c:pt idx="10">
                  <c:v>Минский</c:v>
                </c:pt>
                <c:pt idx="11">
                  <c:v>Молодечненский</c:v>
                </c:pt>
                <c:pt idx="12">
                  <c:v>Мядельский</c:v>
                </c:pt>
                <c:pt idx="13">
                  <c:v>Несвижский</c:v>
                </c:pt>
                <c:pt idx="14">
                  <c:v>Пуховичский</c:v>
                </c:pt>
                <c:pt idx="15">
                  <c:v>Слуцкий</c:v>
                </c:pt>
                <c:pt idx="16">
                  <c:v>Смолевичский</c:v>
                </c:pt>
                <c:pt idx="17">
                  <c:v>Солигорский</c:v>
                </c:pt>
                <c:pt idx="18">
                  <c:v>Стародорожский</c:v>
                </c:pt>
                <c:pt idx="19">
                  <c:v>Столбцовский</c:v>
                </c:pt>
                <c:pt idx="20">
                  <c:v>Узденский</c:v>
                </c:pt>
                <c:pt idx="21">
                  <c:v>Червенский</c:v>
                </c:pt>
                <c:pt idx="22">
                  <c:v>г.Жодино</c:v>
                </c:pt>
              </c:strCache>
            </c:strRef>
          </c:cat>
          <c:val>
            <c:numRef>
              <c:f>'К умершим'!$D$4:$D$26</c:f>
              <c:numCache>
                <c:formatCode>General</c:formatCode>
                <c:ptCount val="23"/>
                <c:pt idx="0">
                  <c:v>12</c:v>
                </c:pt>
                <c:pt idx="1">
                  <c:v>68</c:v>
                </c:pt>
                <c:pt idx="2">
                  <c:v>25</c:v>
                </c:pt>
                <c:pt idx="3">
                  <c:v>14</c:v>
                </c:pt>
                <c:pt idx="4">
                  <c:v>22</c:v>
                </c:pt>
                <c:pt idx="5">
                  <c:v>19</c:v>
                </c:pt>
                <c:pt idx="6">
                  <c:v>21</c:v>
                </c:pt>
                <c:pt idx="7">
                  <c:v>7</c:v>
                </c:pt>
                <c:pt idx="8">
                  <c:v>23</c:v>
                </c:pt>
                <c:pt idx="9">
                  <c:v>25</c:v>
                </c:pt>
                <c:pt idx="10">
                  <c:v>70</c:v>
                </c:pt>
                <c:pt idx="11">
                  <c:v>58</c:v>
                </c:pt>
                <c:pt idx="12">
                  <c:v>12</c:v>
                </c:pt>
                <c:pt idx="13">
                  <c:v>23</c:v>
                </c:pt>
                <c:pt idx="14">
                  <c:v>31</c:v>
                </c:pt>
                <c:pt idx="15">
                  <c:v>34</c:v>
                </c:pt>
                <c:pt idx="16">
                  <c:v>26</c:v>
                </c:pt>
                <c:pt idx="17">
                  <c:v>48</c:v>
                </c:pt>
                <c:pt idx="18">
                  <c:v>13</c:v>
                </c:pt>
                <c:pt idx="19">
                  <c:v>26</c:v>
                </c:pt>
                <c:pt idx="20">
                  <c:v>16</c:v>
                </c:pt>
                <c:pt idx="21">
                  <c:v>11</c:v>
                </c:pt>
                <c:pt idx="22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6"/>
        <c:gapDepth val="348"/>
        <c:shape val="cylinder"/>
        <c:axId val="32459008"/>
        <c:axId val="32460800"/>
        <c:axId val="0"/>
      </c:bar3DChart>
      <c:catAx>
        <c:axId val="32459008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 rot="-4500000" vert="horz" anchor="t" anchorCtr="0"/>
          <a:lstStyle/>
          <a:p>
            <a:pPr>
              <a:defRPr sz="1100" b="1"/>
            </a:pPr>
            <a:endParaRPr lang="ru-RU"/>
          </a:p>
        </c:txPr>
        <c:crossAx val="32460800"/>
        <c:crosses val="autoZero"/>
        <c:auto val="1"/>
        <c:lblAlgn val="ctr"/>
        <c:lblOffset val="100"/>
        <c:noMultiLvlLbl val="0"/>
      </c:catAx>
      <c:valAx>
        <c:axId val="3246080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32459008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15614596885990972"/>
          <c:y val="0.89636208536795148"/>
          <c:w val="0.7467937138230214"/>
          <c:h val="7.3294635497956964E-2"/>
        </c:manualLayout>
      </c:layout>
      <c:overlay val="0"/>
      <c:txPr>
        <a:bodyPr/>
        <a:lstStyle/>
        <a:p>
          <a:pPr>
            <a:defRPr sz="11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202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8579556316614185"/>
          <c:y val="0.16510415237601114"/>
          <c:w val="0.36214705187995294"/>
          <c:h val="0.44897731347937941"/>
        </c:manualLayout>
      </c:layout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explosion val="14"/>
          <c:dPt>
            <c:idx val="0"/>
            <c:bubble3D val="0"/>
            <c:explosion val="15"/>
            <c:spPr>
              <a:solidFill>
                <a:srgbClr val="FF6699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"/>
            <c:bubble3D val="0"/>
            <c:spPr>
              <a:solidFill>
                <a:srgbClr val="00FF99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2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3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4"/>
            <c:bubble3D val="0"/>
            <c:spPr>
              <a:solidFill>
                <a:schemeClr val="tx2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5"/>
            <c:bubble3D val="0"/>
            <c:spPr>
              <a:solidFill>
                <a:schemeClr val="accent5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6"/>
            <c:bubble3D val="0"/>
            <c:spPr>
              <a:solidFill>
                <a:srgbClr val="8E0000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7"/>
            <c:bubble3D val="0"/>
            <c:spPr>
              <a:solidFill>
                <a:schemeClr val="accent2">
                  <a:lumMod val="75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8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9"/>
            <c:bubble3D val="0"/>
            <c:spPr>
              <a:solidFill>
                <a:srgbClr val="FFC000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0"/>
            <c:bubble3D val="0"/>
            <c:spPr>
              <a:solidFill>
                <a:schemeClr val="accent3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1"/>
            <c:bubble3D val="0"/>
            <c:spPr>
              <a:solidFill>
                <a:srgbClr val="FFFF99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2"/>
            <c:bubble3D val="0"/>
            <c:spPr>
              <a:solidFill>
                <a:srgbClr val="00FF99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3"/>
            <c:bubble3D val="0"/>
            <c:spPr>
              <a:solidFill>
                <a:srgbClr val="B9F8FD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4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5"/>
            <c:bubble3D val="0"/>
            <c:spPr>
              <a:solidFill>
                <a:srgbClr val="FF6699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6"/>
            <c:bubble3D val="0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Lbls>
            <c:dLbl>
              <c:idx val="0"/>
              <c:layout>
                <c:manualLayout>
                  <c:x val="-4.0905190958659486E-2"/>
                  <c:y val="-1.777582505233698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0245606233358077"/>
                  <c:y val="-3.756301221496619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5771120814935191E-2"/>
                  <c:y val="-5.1320618590863454E-2"/>
                </c:manualLayout>
              </c:layout>
              <c:tx>
                <c:rich>
                  <a:bodyPr/>
                  <a:lstStyle/>
                  <a:p>
                    <a:r>
                      <a:rPr lang="ru-RU" sz="1200">
                        <a:latin typeface="Arial Black" panose="020B0A04020102020204" pitchFamily="34" charset="0"/>
                      </a:rPr>
                      <a:t>13,0</a:t>
                    </a:r>
                    <a:endParaRPr lang="en-US" sz="240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7626321569925703E-2"/>
                  <c:y val="-3.447526107448217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2678306934755438E-3"/>
                  <c:y val="2.871092603175507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129830550892812E-2"/>
                  <c:y val="2.159042220146119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2820281446347219E-2"/>
                  <c:y val="2.13641276132883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7974004077068456E-2"/>
                  <c:y val="2.206394035706001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6.7020763734929725E-2"/>
                  <c:y val="1.806083705452522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5.2755610705271022E-4"/>
                  <c:y val="2.256274769592286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6.0999883839942363E-2"/>
                  <c:y val="1.29559101984009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9.3663871721357955E-3"/>
                  <c:y val="1.885465935633032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1.683072575633766E-3"/>
                  <c:y val="1.994516669452089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4.5472189597512112E-3"/>
                  <c:y val="3.548637812774506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5.5876293617003869E-3"/>
                  <c:y val="4.050678881659641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1.3980545951592434E-2"/>
                  <c:y val="2.521207281113505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1.1100680568195319E-2"/>
                  <c:y val="1.306326039460113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'к удельному весу'!$E$4:$E$10</c:f>
              <c:strCache>
                <c:ptCount val="7"/>
                <c:pt idx="0">
                  <c:v>самоубийства</c:v>
                </c:pt>
                <c:pt idx="1">
                  <c:v>случайное отравление алкоголем</c:v>
                </c:pt>
                <c:pt idx="2">
                  <c:v>случайные падения</c:v>
                </c:pt>
                <c:pt idx="3">
                  <c:v>несчастные случаи, вызванные воздействием дыма, огня и пламени</c:v>
                </c:pt>
                <c:pt idx="4">
                  <c:v>несчастные случаи, связанные с транспортными средствами  (включая недорожные)</c:v>
                </c:pt>
                <c:pt idx="5">
                  <c:v>случайные утопления</c:v>
                </c:pt>
                <c:pt idx="6">
                  <c:v>убийства</c:v>
                </c:pt>
              </c:strCache>
            </c:strRef>
          </c:cat>
          <c:val>
            <c:numRef>
              <c:f>'к удельному весу'!$F$4:$F$10</c:f>
              <c:numCache>
                <c:formatCode>0.0</c:formatCode>
                <c:ptCount val="7"/>
                <c:pt idx="0">
                  <c:v>28.2</c:v>
                </c:pt>
                <c:pt idx="1">
                  <c:v>18.399999999999999</c:v>
                </c:pt>
                <c:pt idx="2">
                  <c:v>10.8</c:v>
                </c:pt>
                <c:pt idx="3">
                  <c:v>9.6999999999999993</c:v>
                </c:pt>
                <c:pt idx="4">
                  <c:v>8.4</c:v>
                </c:pt>
                <c:pt idx="5">
                  <c:v>4.7</c:v>
                </c:pt>
                <c:pt idx="6">
                  <c:v>2.7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1.0568988408959879E-2"/>
          <c:y val="0.67316223590863022"/>
          <c:w val="0.97468486373843788"/>
          <c:h val="0.30602477407253126"/>
        </c:manualLayout>
      </c:layout>
      <c:overlay val="0"/>
      <c:txPr>
        <a:bodyPr/>
        <a:lstStyle/>
        <a:p>
          <a:pPr rtl="0">
            <a:defRPr sz="1100" b="1"/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70"/>
      <c:rAngAx val="1"/>
    </c:view3D>
    <c:floor>
      <c:thickness val="0"/>
      <c:spPr>
        <a:solidFill>
          <a:schemeClr val="bg1">
            <a:lumMod val="95000"/>
          </a:schemeClr>
        </a:solidFill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0896244178627999E-2"/>
          <c:y val="0.14184672143747759"/>
          <c:w val="0.95379543618233187"/>
          <c:h val="0.257052480917660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'К отравлениям алкоголем'!$C$3</c:f>
              <c:strCache>
                <c:ptCount val="1"/>
                <c:pt idx="0">
                  <c:v>6 месяцев 2018 года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92D050"/>
              </a:solidFill>
              <a:ln>
                <a:solidFill>
                  <a:srgbClr val="002060"/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-3.64797081623347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5.09878903760356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1.018783826806749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1.274596889537947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3.8240917782027704E-3"/>
                  <c:y val="-6.651472670312486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2.549394518801784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2.538436277127250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9.3476719171695548E-17"/>
                  <c:y val="3.62811791383226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solidFill>
                      <a:srgbClr val="C0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отравлениям алкоголем'!$B$4:$B$13</c:f>
              <c:strCache>
                <c:ptCount val="10"/>
                <c:pt idx="0">
                  <c:v>Вилейский район</c:v>
                </c:pt>
                <c:pt idx="1">
                  <c:v>Клецкий район</c:v>
                </c:pt>
                <c:pt idx="2">
                  <c:v>Копыльский район</c:v>
                </c:pt>
                <c:pt idx="3">
                  <c:v>Крупский район</c:v>
                </c:pt>
                <c:pt idx="4">
                  <c:v>Логойский район</c:v>
                </c:pt>
                <c:pt idx="5">
                  <c:v>Любанский район</c:v>
                </c:pt>
                <c:pt idx="6">
                  <c:v>Минский район</c:v>
                </c:pt>
                <c:pt idx="7">
                  <c:v>Молодечненский район</c:v>
                </c:pt>
                <c:pt idx="8">
                  <c:v>Несвижский район</c:v>
                </c:pt>
                <c:pt idx="9">
                  <c:v>Солигорский район</c:v>
                </c:pt>
              </c:strCache>
            </c:strRef>
          </c:cat>
          <c:val>
            <c:numRef>
              <c:f>'К отравлениям алкоголем'!$C$4:$C$13</c:f>
              <c:numCache>
                <c:formatCode>General</c:formatCode>
                <c:ptCount val="10"/>
                <c:pt idx="0">
                  <c:v>4</c:v>
                </c:pt>
                <c:pt idx="1">
                  <c:v>2</c:v>
                </c:pt>
                <c:pt idx="2">
                  <c:v>3</c:v>
                </c:pt>
                <c:pt idx="3">
                  <c:v>0</c:v>
                </c:pt>
                <c:pt idx="4">
                  <c:v>3</c:v>
                </c:pt>
                <c:pt idx="5">
                  <c:v>4</c:v>
                </c:pt>
                <c:pt idx="6">
                  <c:v>11</c:v>
                </c:pt>
                <c:pt idx="7">
                  <c:v>10</c:v>
                </c:pt>
                <c:pt idx="8">
                  <c:v>5</c:v>
                </c:pt>
                <c:pt idx="9">
                  <c:v>7</c:v>
                </c:pt>
              </c:numCache>
            </c:numRef>
          </c:val>
        </c:ser>
        <c:ser>
          <c:idx val="1"/>
          <c:order val="1"/>
          <c:tx>
            <c:strRef>
              <c:f>'К отравлениям алкоголем'!$D$3</c:f>
              <c:strCache>
                <c:ptCount val="1"/>
                <c:pt idx="0">
                  <c:v>6 месяцев 2019 года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6.3710087814954361E-3"/>
                  <c:y val="-1.8239854081167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1012391359389533E-3"/>
                  <c:y val="-3.62815113227125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6481835564053535E-3"/>
                  <c:y val="6.651472670312486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8240917782026767E-3"/>
                  <c:y val="1.81405895691603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7.648183556405353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5.09878903760356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5.098789037603569E-3"/>
                  <c:y val="1.81405895691609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6.3734862970044612E-3"/>
                  <c:y val="-5.44217687074829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6.373486297004461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1.2737204411053202E-2"/>
                  <c:y val="3.62800751137297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2.549394518801784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6.373486297004461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5.0987890376036626E-3"/>
                  <c:y val="-1.81405895691609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5.09878903760356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7.648183556405447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8.9252883504175162E-3"/>
                  <c:y val="-7.28603179048580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2.5493945188017845E-3"/>
                  <c:y val="3.62811791383219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6.3733859271415168E-3"/>
                  <c:y val="3.62811791383219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3.824091778202676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7.648183556405353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3.824091778202676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solidFill>
                      <a:srgbClr val="C0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отравлениям алкоголем'!$B$4:$B$13</c:f>
              <c:strCache>
                <c:ptCount val="10"/>
                <c:pt idx="0">
                  <c:v>Вилейский район</c:v>
                </c:pt>
                <c:pt idx="1">
                  <c:v>Клецкий район</c:v>
                </c:pt>
                <c:pt idx="2">
                  <c:v>Копыльский район</c:v>
                </c:pt>
                <c:pt idx="3">
                  <c:v>Крупский район</c:v>
                </c:pt>
                <c:pt idx="4">
                  <c:v>Логойский район</c:v>
                </c:pt>
                <c:pt idx="5">
                  <c:v>Любанский район</c:v>
                </c:pt>
                <c:pt idx="6">
                  <c:v>Минский район</c:v>
                </c:pt>
                <c:pt idx="7">
                  <c:v>Молодечненский район</c:v>
                </c:pt>
                <c:pt idx="8">
                  <c:v>Несвижский район</c:v>
                </c:pt>
                <c:pt idx="9">
                  <c:v>Солигорский район</c:v>
                </c:pt>
              </c:strCache>
            </c:strRef>
          </c:cat>
          <c:val>
            <c:numRef>
              <c:f>'К отравлениям алкоголем'!$D$4:$D$13</c:f>
              <c:numCache>
                <c:formatCode>General</c:formatCode>
                <c:ptCount val="10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3</c:v>
                </c:pt>
                <c:pt idx="4">
                  <c:v>5</c:v>
                </c:pt>
                <c:pt idx="5">
                  <c:v>8</c:v>
                </c:pt>
                <c:pt idx="6">
                  <c:v>12</c:v>
                </c:pt>
                <c:pt idx="7">
                  <c:v>11</c:v>
                </c:pt>
                <c:pt idx="8">
                  <c:v>10</c:v>
                </c:pt>
                <c:pt idx="9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6"/>
        <c:gapDepth val="348"/>
        <c:shape val="cylinder"/>
        <c:axId val="32921088"/>
        <c:axId val="32922624"/>
        <c:axId val="0"/>
      </c:bar3DChart>
      <c:catAx>
        <c:axId val="32921088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 rot="-4500000" vert="horz" anchor="t" anchorCtr="0"/>
          <a:lstStyle/>
          <a:p>
            <a:pPr>
              <a:defRPr sz="1000" b="1"/>
            </a:pPr>
            <a:endParaRPr lang="ru-RU"/>
          </a:p>
        </c:txPr>
        <c:crossAx val="32922624"/>
        <c:crosses val="autoZero"/>
        <c:auto val="1"/>
        <c:lblAlgn val="ctr"/>
        <c:lblOffset val="100"/>
        <c:noMultiLvlLbl val="0"/>
      </c:catAx>
      <c:valAx>
        <c:axId val="3292262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32921088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15614596885990972"/>
          <c:y val="0.90154533333545728"/>
          <c:w val="0.7467937138230214"/>
          <c:h val="7.8091803560705136E-2"/>
        </c:manualLayout>
      </c:layout>
      <c:overlay val="0"/>
      <c:txPr>
        <a:bodyPr/>
        <a:lstStyle/>
        <a:p>
          <a:pPr>
            <a:defRPr sz="11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6 месяцев 2018 года</a:t>
            </a:r>
          </a:p>
        </c:rich>
      </c:tx>
      <c:layout>
        <c:manualLayout>
          <c:xMode val="edge"/>
          <c:yMode val="edge"/>
          <c:x val="0.1643085463990204"/>
          <c:y val="0.1513556672208605"/>
        </c:manualLayout>
      </c:layout>
      <c:overlay val="0"/>
    </c:title>
    <c:autoTitleDeleted val="0"/>
    <c:view3D>
      <c:rotX val="40"/>
      <c:rotY val="17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044537341074299E-3"/>
          <c:y val="0.21296988058011662"/>
          <c:w val="0.47127279024762425"/>
          <c:h val="0.51177736994978684"/>
        </c:manualLayout>
      </c:layout>
      <c:pie3DChart>
        <c:varyColors val="1"/>
        <c:ser>
          <c:idx val="0"/>
          <c:order val="0"/>
          <c:tx>
            <c:strRef>
              <c:f>'к потерпевшим'!$D$4</c:f>
              <c:strCache>
                <c:ptCount val="1"/>
                <c:pt idx="0">
                  <c:v>6 месяцев 2018 года</c:v>
                </c:pt>
              </c:strCache>
            </c:strRef>
          </c:tx>
          <c:spPr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explosion val="7"/>
          <c:dPt>
            <c:idx val="0"/>
            <c:bubble3D val="0"/>
            <c:spPr>
              <a:solidFill>
                <a:srgbClr val="FF330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1"/>
            <c:bubble3D val="0"/>
            <c:spPr>
              <a:solidFill>
                <a:schemeClr val="accent3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2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3"/>
            <c:bubble3D val="0"/>
            <c:spPr>
              <a:solidFill>
                <a:schemeClr val="accent5">
                  <a:lumMod val="75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4"/>
            <c:bubble3D val="0"/>
            <c:spPr>
              <a:solidFill>
                <a:srgbClr val="FF9999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5"/>
            <c:bubble3D val="0"/>
            <c:spPr>
              <a:solidFill>
                <a:srgbClr val="FFC00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9.705679572510556E-2"/>
                  <c:y val="-0.1140842187583252"/>
                </c:manualLayout>
              </c:layout>
              <c:tx>
                <c:rich>
                  <a:bodyPr/>
                  <a:lstStyle/>
                  <a:p>
                    <a:r>
                      <a:rPr lang="ru-RU" sz="1000">
                        <a:latin typeface="Arial Black" panose="020B0A04020102020204" pitchFamily="34" charset="0"/>
                      </a:rPr>
                      <a:t>36,4%</a:t>
                    </a:r>
                  </a:p>
                  <a:p>
                    <a:r>
                      <a:rPr lang="ru-RU" sz="1000">
                        <a:latin typeface="Arial Black" panose="020B0A04020102020204" pitchFamily="34" charset="0"/>
                      </a:rPr>
                      <a:t>(4 чел.)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8803540080365769E-2"/>
                  <c:y val="0.13046396982846323"/>
                </c:manualLayout>
              </c:layout>
              <c:tx>
                <c:rich>
                  <a:bodyPr/>
                  <a:lstStyle/>
                  <a:p>
                    <a:pPr>
                      <a:defRPr sz="1000" b="1">
                        <a:latin typeface="Arial Black" panose="020B0A04020102020204" pitchFamily="34" charset="0"/>
                      </a:defRPr>
                    </a:pPr>
                    <a:r>
                      <a:rPr lang="ru-RU" sz="1000">
                        <a:latin typeface="Arial Black" panose="020B0A04020102020204" pitchFamily="34" charset="0"/>
                      </a:rPr>
                      <a:t>36,4</a:t>
                    </a:r>
                    <a:r>
                      <a:rPr lang="en-US" sz="1000">
                        <a:latin typeface="Arial Black" panose="020B0A04020102020204" pitchFamily="34" charset="0"/>
                      </a:rPr>
                      <a:t>%</a:t>
                    </a:r>
                    <a:endParaRPr lang="ru-RU" sz="1000">
                      <a:latin typeface="Arial Black" panose="020B0A04020102020204" pitchFamily="34" charset="0"/>
                    </a:endParaRPr>
                  </a:p>
                  <a:p>
                    <a:pPr>
                      <a:defRPr sz="1000" b="1">
                        <a:latin typeface="Arial Black" panose="020B0A04020102020204" pitchFamily="34" charset="0"/>
                      </a:defRPr>
                    </a:pPr>
                    <a:r>
                      <a:rPr lang="ru-RU" sz="1000">
                        <a:latin typeface="Arial Black" panose="020B0A04020102020204" pitchFamily="34" charset="0"/>
                      </a:rPr>
                      <a:t>(4 чел.)</a:t>
                    </a:r>
                    <a:endParaRPr lang="en-US" sz="1800"/>
                  </a:p>
                </c:rich>
              </c:tx>
              <c:spPr>
                <a:ln>
                  <a:solidFill>
                    <a:schemeClr val="accent1"/>
                  </a:solidFill>
                </a:ln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2735586006136157"/>
                  <c:y val="-0.10848371704095051"/>
                </c:manualLayout>
              </c:layout>
              <c:tx>
                <c:rich>
                  <a:bodyPr/>
                  <a:lstStyle/>
                  <a:p>
                    <a:r>
                      <a:rPr lang="ru-RU" sz="1000">
                        <a:latin typeface="Arial Black" panose="020B0A04020102020204" pitchFamily="34" charset="0"/>
                      </a:rPr>
                      <a:t>27,3</a:t>
                    </a:r>
                    <a:r>
                      <a:rPr lang="en-US" sz="1000">
                        <a:latin typeface="Arial Black" panose="020B0A04020102020204" pitchFamily="34" charset="0"/>
                      </a:rPr>
                      <a:t>%</a:t>
                    </a:r>
                    <a:endParaRPr lang="ru-RU" sz="1000">
                      <a:latin typeface="Arial Black" panose="020B0A04020102020204" pitchFamily="34" charset="0"/>
                    </a:endParaRPr>
                  </a:p>
                  <a:p>
                    <a:r>
                      <a:rPr lang="ru-RU" sz="1000">
                        <a:latin typeface="Arial Black" panose="020B0A04020102020204" pitchFamily="34" charset="0"/>
                      </a:rPr>
                      <a:t>(3 чел.)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13299043921480325"/>
                  <c:y val="-9.3095184508951975E-2"/>
                </c:manualLayout>
              </c:layout>
              <c:tx>
                <c:rich>
                  <a:bodyPr/>
                  <a:lstStyle/>
                  <a:p>
                    <a:r>
                      <a:rPr lang="ru-RU" sz="1000">
                        <a:latin typeface="Arial Black" panose="020B0A04020102020204" pitchFamily="34" charset="0"/>
                      </a:rPr>
                      <a:t>25,0%</a:t>
                    </a:r>
                  </a:p>
                  <a:p>
                    <a:r>
                      <a:rPr lang="ru-RU" sz="1000">
                        <a:latin typeface="Arial Black" panose="020B0A04020102020204" pitchFamily="34" charset="0"/>
                      </a:rPr>
                      <a:t>(3 чел.)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'к потерпевшим'!$C$5:$C$7</c:f>
              <c:strCache>
                <c:ptCount val="3"/>
                <c:pt idx="0">
                  <c:v>Организации республиканской формы собственности</c:v>
                </c:pt>
                <c:pt idx="1">
                  <c:v>Организации коммунальной формы собственности</c:v>
                </c:pt>
                <c:pt idx="2">
                  <c:v>Организации  без ведомственной подчиненности</c:v>
                </c:pt>
              </c:strCache>
            </c:strRef>
          </c:cat>
          <c:val>
            <c:numRef>
              <c:f>'к потерпевшим'!$D$5:$D$7</c:f>
              <c:numCache>
                <c:formatCode>0.0%</c:formatCode>
                <c:ptCount val="3"/>
                <c:pt idx="0">
                  <c:v>0.36399999999999999</c:v>
                </c:pt>
                <c:pt idx="1">
                  <c:v>0.36399999999999999</c:v>
                </c:pt>
                <c:pt idx="2">
                  <c:v>0.27300000000000002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"/>
          <c:y val="0.78000908963671334"/>
          <c:w val="0.98968850663289853"/>
          <c:h val="0.20486526585970943"/>
        </c:manualLayout>
      </c:layout>
      <c:overlay val="0"/>
      <c:spPr>
        <a:noFill/>
      </c:spPr>
      <c:txPr>
        <a:bodyPr/>
        <a:lstStyle/>
        <a:p>
          <a:pPr>
            <a:lnSpc>
              <a:spcPts val="1000"/>
            </a:lnSpc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6 месяцев 2019 года</a:t>
            </a:r>
          </a:p>
        </c:rich>
      </c:tx>
      <c:layout>
        <c:manualLayout>
          <c:xMode val="edge"/>
          <c:yMode val="edge"/>
          <c:x val="0.15075576153934328"/>
          <c:y val="4.9047345217557985E-2"/>
        </c:manualLayout>
      </c:layout>
      <c:overlay val="0"/>
    </c:title>
    <c:autoTitleDeleted val="0"/>
    <c:view3D>
      <c:rotX val="40"/>
      <c:rotY val="17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674940806249909E-2"/>
          <c:y val="0.13938755010769635"/>
          <c:w val="0.88869031310347102"/>
          <c:h val="0.80249591897119832"/>
        </c:manualLayout>
      </c:layout>
      <c:pie3DChart>
        <c:varyColors val="1"/>
        <c:ser>
          <c:idx val="0"/>
          <c:order val="0"/>
          <c:tx>
            <c:strRef>
              <c:f>'к потерпевшим'!$F$4</c:f>
              <c:strCache>
                <c:ptCount val="1"/>
                <c:pt idx="0">
                  <c:v>6 месяцев 2019 года</c:v>
                </c:pt>
              </c:strCache>
            </c:strRef>
          </c:tx>
          <c:spPr>
            <a:ln>
              <a:solidFill>
                <a:schemeClr val="tx1">
                  <a:lumMod val="75000"/>
                  <a:lumOff val="25000"/>
                </a:schemeClr>
              </a:solidFill>
            </a:ln>
          </c:spPr>
          <c:explosion val="3"/>
          <c:dPt>
            <c:idx val="0"/>
            <c:bubble3D val="0"/>
            <c:spPr>
              <a:solidFill>
                <a:srgbClr val="FF330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1"/>
            <c:bubble3D val="0"/>
            <c:spPr>
              <a:solidFill>
                <a:schemeClr val="accent3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2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3"/>
            <c:bubble3D val="0"/>
            <c:spPr>
              <a:solidFill>
                <a:schemeClr val="accent5">
                  <a:lumMod val="75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4"/>
            <c:bubble3D val="0"/>
            <c:spPr>
              <a:solidFill>
                <a:srgbClr val="FF9999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5"/>
            <c:bubble3D val="0"/>
            <c:spPr>
              <a:solidFill>
                <a:srgbClr val="FFC00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.18444326285140678"/>
                  <c:y val="-0.2605084033470661"/>
                </c:manualLayout>
              </c:layout>
              <c:tx>
                <c:rich>
                  <a:bodyPr/>
                  <a:lstStyle/>
                  <a:p>
                    <a:r>
                      <a:rPr lang="ru-RU" sz="1000" spc="-60" baseline="0">
                        <a:latin typeface="Arial Black" panose="020B0A04020102020204" pitchFamily="34" charset="0"/>
                      </a:rPr>
                      <a:t>18,8</a:t>
                    </a:r>
                    <a:r>
                      <a:rPr lang="en-US" sz="1000" spc="-60" baseline="0">
                        <a:latin typeface="Arial Black" panose="020B0A04020102020204" pitchFamily="34" charset="0"/>
                      </a:rPr>
                      <a:t>%</a:t>
                    </a:r>
                    <a:endParaRPr lang="ru-RU" sz="1000" spc="-60" baseline="0">
                      <a:latin typeface="Arial Black" panose="020B0A04020102020204" pitchFamily="34" charset="0"/>
                    </a:endParaRPr>
                  </a:p>
                  <a:p>
                    <a:r>
                      <a:rPr lang="ru-RU" sz="1000" spc="-60" baseline="0">
                        <a:latin typeface="Arial Black" panose="020B0A04020102020204" pitchFamily="34" charset="0"/>
                      </a:rPr>
                      <a:t>(3 чел.)</a:t>
                    </a:r>
                    <a:endParaRPr lang="en-US" spc="-60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7495830356588701"/>
                  <c:y val="0.22856504392267385"/>
                </c:manualLayout>
              </c:layout>
              <c:tx>
                <c:rich>
                  <a:bodyPr/>
                  <a:lstStyle/>
                  <a:p>
                    <a:r>
                      <a:rPr lang="ru-RU" sz="1000" spc="-60" baseline="0">
                        <a:latin typeface="Arial Black" panose="020B0A04020102020204" pitchFamily="34" charset="0"/>
                      </a:rPr>
                      <a:t>50,0</a:t>
                    </a:r>
                    <a:r>
                      <a:rPr lang="en-US" sz="1000" spc="-60" baseline="0">
                        <a:latin typeface="Arial Black" panose="020B0A04020102020204" pitchFamily="34" charset="0"/>
                      </a:rPr>
                      <a:t>%</a:t>
                    </a:r>
                    <a:r>
                      <a:rPr lang="ru-RU" sz="1000" spc="-60" baseline="0">
                        <a:latin typeface="Arial Black" panose="020B0A04020102020204" pitchFamily="34" charset="0"/>
                      </a:rPr>
                      <a:t> </a:t>
                    </a:r>
                  </a:p>
                  <a:p>
                    <a:r>
                      <a:rPr lang="ru-RU" sz="1000" spc="-60" baseline="0">
                        <a:latin typeface="Arial Black" panose="020B0A04020102020204" pitchFamily="34" charset="0"/>
                      </a:rPr>
                      <a:t>(8 чел.)</a:t>
                    </a:r>
                    <a:endParaRPr lang="en-US" spc="-60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499930712444045"/>
                  <c:y val="-0.11783516204890633"/>
                </c:manualLayout>
              </c:layout>
              <c:tx>
                <c:rich>
                  <a:bodyPr/>
                  <a:lstStyle/>
                  <a:p>
                    <a:r>
                      <a:rPr lang="ru-RU" sz="1000" spc="-60" baseline="0">
                        <a:latin typeface="Arial Black" panose="020B0A04020102020204" pitchFamily="34" charset="0"/>
                      </a:rPr>
                      <a:t>31,3%</a:t>
                    </a:r>
                  </a:p>
                  <a:p>
                    <a:r>
                      <a:rPr lang="ru-RU" sz="1000" spc="-60" baseline="0">
                        <a:latin typeface="Arial Black" panose="020B0A04020102020204" pitchFamily="34" charset="0"/>
                      </a:rPr>
                      <a:t>(5 чел.)</a:t>
                    </a:r>
                    <a:endParaRPr lang="en-US" sz="1800" spc="-60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17144764800241877"/>
                  <c:y val="-0.20531721171520936"/>
                </c:manualLayout>
              </c:layout>
              <c:tx>
                <c:rich>
                  <a:bodyPr/>
                  <a:lstStyle/>
                  <a:p>
                    <a:r>
                      <a:rPr lang="ru-RU" sz="1000">
                        <a:latin typeface="Arial Black" panose="020B0A04020102020204" pitchFamily="34" charset="0"/>
                      </a:rPr>
                      <a:t>23,4</a:t>
                    </a:r>
                    <a:r>
                      <a:rPr lang="en-US" sz="1000">
                        <a:latin typeface="Arial Black" panose="020B0A04020102020204" pitchFamily="34" charset="0"/>
                      </a:rPr>
                      <a:t>%</a:t>
                    </a:r>
                    <a:endParaRPr lang="ru-RU" sz="1000">
                      <a:latin typeface="Arial Black" panose="020B0A04020102020204" pitchFamily="34" charset="0"/>
                    </a:endParaRPr>
                  </a:p>
                  <a:p>
                    <a:r>
                      <a:rPr lang="ru-RU" sz="1000">
                        <a:latin typeface="Arial Black" panose="020B0A04020102020204" pitchFamily="34" charset="0"/>
                      </a:rPr>
                      <a:t>(15 чел.)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'к потерпевшим'!$E$5:$E$7</c:f>
              <c:strCache>
                <c:ptCount val="3"/>
                <c:pt idx="0">
                  <c:v>Организации республиканской формы собственности</c:v>
                </c:pt>
                <c:pt idx="1">
                  <c:v>Организации коммунальной формы собственности</c:v>
                </c:pt>
                <c:pt idx="2">
                  <c:v>Организации  без ведомственной подчиненности</c:v>
                </c:pt>
              </c:strCache>
            </c:strRef>
          </c:cat>
          <c:val>
            <c:numRef>
              <c:f>'к потерпевшим'!$F$5:$F$7</c:f>
              <c:numCache>
                <c:formatCode>0.0%</c:formatCode>
                <c:ptCount val="3"/>
                <c:pt idx="0">
                  <c:v>0.188</c:v>
                </c:pt>
                <c:pt idx="1">
                  <c:v>0.5</c:v>
                </c:pt>
                <c:pt idx="2">
                  <c:v>0.313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drawings/_rels/drawing6.xml.rels><?xml version="1.0" encoding="UTF-8" standalone="yes"?>
<Relationships xmlns="http://schemas.openxmlformats.org/package/2006/relationships"><Relationship Id="rId1" Type="http://schemas.openxmlformats.org/officeDocument/2006/relationships/chart" Target="../charts/chart7.xml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0.04434</cdr:x>
      <cdr:y>0</cdr:y>
    </cdr:from>
    <cdr:to>
      <cdr:x>0.95108</cdr:x>
      <cdr:y>0.06964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32052" y="0"/>
          <a:ext cx="8835343" cy="4762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 b="1">
              <a:latin typeface="Times New Roman" pitchFamily="18" charset="0"/>
              <a:cs typeface="Times New Roman" pitchFamily="18" charset="0"/>
            </a:rPr>
            <a:t>Данные об умерших от внешних причин жителей Минской области</a:t>
          </a:r>
        </a:p>
      </cdr:txBody>
    </cdr:sp>
  </cdr:relSizeAnchor>
  <cdr:relSizeAnchor xmlns:cdr="http://schemas.openxmlformats.org/drawingml/2006/chartDrawing">
    <cdr:from>
      <cdr:x>0.82529</cdr:x>
      <cdr:y>0.00333</cdr:y>
    </cdr:from>
    <cdr:to>
      <cdr:x>1</cdr:x>
      <cdr:y>0.06134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8039100" y="22753"/>
          <a:ext cx="1701800" cy="3963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0.04434</cdr:x>
      <cdr:y>0</cdr:y>
    </cdr:from>
    <cdr:to>
      <cdr:x>0.94428</cdr:x>
      <cdr:y>0.06407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32052" y="0"/>
          <a:ext cx="8769098" cy="4381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 b="1">
              <a:latin typeface="Times New Roman" pitchFamily="18" charset="0"/>
              <a:cs typeface="Times New Roman" pitchFamily="18" charset="0"/>
            </a:rPr>
            <a:t>Гибель жителей Минской области от основных внешних причин смерти (человек)</a:t>
          </a:r>
        </a:p>
      </cdr:txBody>
    </cdr:sp>
  </cdr:relSizeAnchor>
  <cdr:relSizeAnchor xmlns:cdr="http://schemas.openxmlformats.org/drawingml/2006/chartDrawing">
    <cdr:from>
      <cdr:x>0.82529</cdr:x>
      <cdr:y>0.00333</cdr:y>
    </cdr:from>
    <cdr:to>
      <cdr:x>1</cdr:x>
      <cdr:y>0.06134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8039100" y="22753"/>
          <a:ext cx="1701800" cy="3963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0.03458</cdr:x>
      <cdr:y>0.01337</cdr:y>
    </cdr:from>
    <cdr:to>
      <cdr:x>0.95606</cdr:x>
      <cdr:y>0.06465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11634" y="57150"/>
          <a:ext cx="5639577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100" b="1">
              <a:latin typeface="Times New Roman" pitchFamily="18" charset="0"/>
              <a:cs typeface="Times New Roman" pitchFamily="18" charset="0"/>
            </a:rPr>
            <a:t>Умершие от внешних причин в разрезе районов и города Жодино (человек)</a:t>
          </a: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0.9283</cdr:x>
      <cdr:y>0.04617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8753424" y="0"/>
          <a:ext cx="495351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0.20413</cdr:x>
      <cdr:y>0.03673</cdr:y>
    </cdr:from>
    <cdr:to>
      <cdr:x>0.70026</cdr:x>
      <cdr:y>0.12041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006600" y="228600"/>
          <a:ext cx="4876800" cy="520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0.22351</cdr:x>
      <cdr:y>0.05714</cdr:y>
    </cdr:from>
    <cdr:to>
      <cdr:x>0.77132</cdr:x>
      <cdr:y>0.14898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197100" y="355600"/>
          <a:ext cx="5384800" cy="571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0.00892</cdr:x>
      <cdr:y>0.02213</cdr:y>
    </cdr:from>
    <cdr:to>
      <cdr:x>0.98778</cdr:x>
      <cdr:y>0.10399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54592" y="68239"/>
          <a:ext cx="5991366" cy="25248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/>
          <a:r>
            <a:rPr lang="ru-RU" sz="1200" b="1">
              <a:latin typeface="Times New Roman" pitchFamily="18" charset="0"/>
              <a:ea typeface="+mn-ea"/>
              <a:cs typeface="Times New Roman" pitchFamily="18" charset="0"/>
            </a:rPr>
            <a:t>Удельный вес умерших по основным</a:t>
          </a:r>
          <a:r>
            <a:rPr lang="ru-RU" sz="1200" b="1" baseline="0">
              <a:latin typeface="Times New Roman" pitchFamily="18" charset="0"/>
              <a:ea typeface="+mn-ea"/>
              <a:cs typeface="Times New Roman" pitchFamily="18" charset="0"/>
            </a:rPr>
            <a:t> внешним </a:t>
          </a:r>
          <a:r>
            <a:rPr lang="ru-RU" sz="1200" b="1">
              <a:latin typeface="Times New Roman" pitchFamily="18" charset="0"/>
              <a:ea typeface="+mn-ea"/>
              <a:cs typeface="Times New Roman" pitchFamily="18" charset="0"/>
            </a:rPr>
            <a:t>причинам смерти (проценты)</a:t>
          </a:r>
          <a:endParaRPr lang="ru-RU" sz="12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0.82326</cdr:x>
      <cdr:y>0.00096</cdr:y>
    </cdr:from>
    <cdr:to>
      <cdr:x>0.99643</cdr:x>
      <cdr:y>0.05204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8257592" y="6599"/>
          <a:ext cx="1737007" cy="35107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0.03458</cdr:x>
      <cdr:y>0.02555</cdr:y>
    </cdr:from>
    <cdr:to>
      <cdr:x>0.95606</cdr:x>
      <cdr:y>0.16305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11656" y="80203"/>
          <a:ext cx="5640162" cy="43158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1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Данные об умерших от случайного отравления алкоголем, в разрезе районов,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1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где отмечен рост по сравнению с предыдущим годом (человек)</a:t>
          </a: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0.9283</cdr:x>
      <cdr:y>0.04617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8753424" y="0"/>
          <a:ext cx="495351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0.48358</cdr:x>
      <cdr:y>0.12135</cdr:y>
    </cdr:from>
    <cdr:to>
      <cdr:x>0.97851</cdr:x>
      <cdr:y>0.76406</cdr:y>
    </cdr:to>
    <cdr:graphicFrame macro="">
      <cdr:nvGraphicFramePr>
        <cdr:cNvPr id="2" name="Диаграмма 1"/>
        <cdr:cNvGraphicFramePr/>
      </cdr:nvGraphicFramePr>
      <cdr:xfrm>
        <a:off xmlns:a="http://schemas.openxmlformats.org/drawingml/2006/main" x="0" y="0"/>
        <a:ext xmlns:a="http://schemas.openxmlformats.org/drawingml/2006/main" cx="0" cy="0"/>
      </cdr:xfrm>
      <a:graphic xmlns:a="http://schemas.openxmlformats.org/drawingml/2006/main">
        <a:graphicData uri="http://schemas.openxmlformats.org/drawingml/2006/chart">
          <c:chart xmlns:c="http://schemas.openxmlformats.org/drawingml/2006/chart" xmlns:r="http://schemas.openxmlformats.org/officeDocument/2006/relationships" r:id="rId1"/>
        </a:graphicData>
      </a:graphic>
    </cdr:graphicFrame>
  </cdr:relSizeAnchor>
  <cdr:relSizeAnchor xmlns:cdr="http://schemas.openxmlformats.org/drawingml/2006/chartDrawing">
    <cdr:from>
      <cdr:x>0.02282</cdr:x>
      <cdr:y>0.02249</cdr:y>
    </cdr:from>
    <cdr:to>
      <cdr:x>0.93878</cdr:x>
      <cdr:y>0.10602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39661" y="95535"/>
          <a:ext cx="5605795" cy="35484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>
            <a:lnSpc>
              <a:spcPts val="1100"/>
            </a:lnSpc>
          </a:pPr>
          <a:r>
            <a:rPr lang="ru-RU" sz="1100" b="1">
              <a:latin typeface="Times New Roman" pitchFamily="18" charset="0"/>
              <a:cs typeface="Times New Roman" pitchFamily="18" charset="0"/>
            </a:rPr>
            <a:t>Данные о погибших </a:t>
          </a:r>
          <a:r>
            <a:rPr lang="ru-RU" sz="1100" b="1" baseline="0">
              <a:latin typeface="Times New Roman" pitchFamily="18" charset="0"/>
              <a:cs typeface="Times New Roman" pitchFamily="18" charset="0"/>
            </a:rPr>
            <a:t>в результате несчастных случаев на производстве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100" b="1">
              <a:latin typeface="Times New Roman" pitchFamily="18" charset="0"/>
              <a:cs typeface="Times New Roman" pitchFamily="18" charset="0"/>
            </a:rPr>
            <a:t>в организациях Минской области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Талерчик Александр Викторович</dc:creator>
  <cp:lastModifiedBy>Талерчик Александр Викторович</cp:lastModifiedBy>
  <cp:revision>14</cp:revision>
  <cp:lastPrinted>2019-08-07T08:46:00Z</cp:lastPrinted>
  <dcterms:created xsi:type="dcterms:W3CDTF">2019-08-07T06:31:00Z</dcterms:created>
  <dcterms:modified xsi:type="dcterms:W3CDTF">2019-08-08T05:18:00Z</dcterms:modified>
</cp:coreProperties>
</file>