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A75EC8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1" w:name="_GoBack"/>
      <w:bookmarkEnd w:id="1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DAD477B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3A1C4CF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(июль 2025 г.)</w:t>
      </w:r>
    </w:p>
    <w:p w14:paraId="095B518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14D80BC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bCs/>
          <w:sz w:val="30"/>
          <w:szCs w:val="30"/>
        </w:rPr>
        <w:t>ПРОЕКТАМ БУДУЩЕГО.</w:t>
      </w:r>
    </w:p>
    <w:p w14:paraId="6DF3A1A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0CEEBDE3">
      <w:pPr>
        <w:spacing w:after="0" w:line="280" w:lineRule="exact"/>
        <w:jc w:val="center"/>
        <w:rPr>
          <w:rFonts w:ascii="Times New Roman" w:hAnsi="Times New Roman" w:eastAsia="Calibri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 w:type="textWrapping"/>
      </w:r>
      <w:r>
        <w:rPr>
          <w:rFonts w:ascii="Times New Roman" w:hAnsi="Times New Roman" w:eastAsia="Calibri" w:cs="Times New Roman"/>
          <w:i/>
          <w:sz w:val="30"/>
          <w:szCs w:val="30"/>
        </w:rPr>
        <w:t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материалов агентства «БелТА» и газеты «СБ. Беларусь сегодня»</w:t>
      </w:r>
    </w:p>
    <w:p w14:paraId="388F6F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28E4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2A1281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2E4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4C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1BA37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жизни каждого государства есть особые даты, которые становятся точкой отсчета нового этапа истории. Для Беларуси такой вехой стало освобождение столицы нашей Родины от фашистских захватчиков – День Независимости Республики Беларусь (День Республики).</w:t>
      </w:r>
    </w:p>
    <w:p w14:paraId="41780D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календаре, опираясь исключительно на мнение белорусских граждан. Это выбор нашего народа: на республиканском референдуме 24 ноября 1996 г. за перенос Дня Независимости на 3 июля проголосовало 88,18% белорусов.</w:t>
      </w:r>
    </w:p>
    <w:p w14:paraId="4E47741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CE9D16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 1991 года День Независимости отмечался ежегодно </w:t>
      </w:r>
      <w:r>
        <w:fldChar w:fldCharType="begin"/>
      </w:r>
      <w:r>
        <w:instrText xml:space="preserve"> HYPERLINK "https://ru.wikipedia.org/wiki/27_%D0%B8%D1%8E%D0%BB%D1%8F" \o "27 июля" </w:instrText>
      </w:r>
      <w:r>
        <w:fldChar w:fldCharType="separate"/>
      </w:r>
      <w:r>
        <w:rPr>
          <w:rStyle w:val="4"/>
          <w:rFonts w:ascii="Times New Roman" w:hAnsi="Times New Roman" w:cs="Times New Roman"/>
          <w:i/>
          <w:color w:val="auto"/>
          <w:sz w:val="28"/>
          <w:szCs w:val="28"/>
          <w:u w:val="none"/>
        </w:rPr>
        <w:t>27 июля</w:t>
      </w:r>
      <w:r>
        <w:rPr>
          <w:rStyle w:val="4"/>
          <w:rFonts w:ascii="Times New Roman" w:hAnsi="Times New Roman" w:cs="Times New Roman"/>
          <w:i/>
          <w:color w:val="auto"/>
          <w:sz w:val="28"/>
          <w:szCs w:val="28"/>
          <w:u w:val="none"/>
        </w:rPr>
        <w:fldChar w:fldCharType="end"/>
      </w:r>
      <w:r>
        <w:rPr>
          <w:rFonts w:ascii="Times New Roman" w:hAnsi="Times New Roman" w:cs="Times New Roman"/>
          <w:i/>
          <w:sz w:val="28"/>
          <w:szCs w:val="28"/>
        </w:rPr>
        <w:t xml:space="preserve">, в день принятия </w:t>
      </w:r>
      <w:r>
        <w:fldChar w:fldCharType="begin"/>
      </w:r>
      <w:r>
        <w:instrText xml:space="preserve"> HYPERLINK 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</w:instrText>
      </w:r>
      <w:r>
        <w:fldChar w:fldCharType="separate"/>
      </w:r>
      <w:r>
        <w:rPr>
          <w:rStyle w:val="4"/>
          <w:rFonts w:ascii="Times New Roman" w:hAnsi="Times New Roman" w:cs="Times New Roman"/>
          <w:i/>
          <w:color w:val="auto"/>
          <w:sz w:val="28"/>
          <w:szCs w:val="28"/>
          <w:u w:val="none"/>
        </w:rPr>
        <w:t>Декларации о государственном суверенитете Белорусской ССР от 27 июля 1990 г.</w:t>
      </w:r>
      <w:r>
        <w:rPr>
          <w:rStyle w:val="4"/>
          <w:rFonts w:ascii="Times New Roman" w:hAnsi="Times New Roman" w:cs="Times New Roman"/>
          <w:i/>
          <w:color w:val="auto"/>
          <w:sz w:val="28"/>
          <w:szCs w:val="28"/>
          <w:u w:val="none"/>
        </w:rPr>
        <w:fldChar w:fldCharType="end"/>
      </w:r>
    </w:p>
    <w:p w14:paraId="6C72D6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1EADF3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4AF2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90E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62A1FC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 страшных итогах войны и уроках истории</w:t>
      </w:r>
    </w:p>
    <w:p w14:paraId="699ACF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Только вдумайтесь: не менее </w:t>
      </w:r>
      <w:r>
        <w:rPr>
          <w:rFonts w:ascii="Times New Roman" w:hAnsi="Times New Roman" w:cs="Times New Roman"/>
          <w:b/>
          <w:sz w:val="30"/>
          <w:szCs w:val="30"/>
        </w:rPr>
        <w:t>12 868 населенных пунктов</w:t>
      </w:r>
      <w:r>
        <w:rPr>
          <w:rFonts w:ascii="Times New Roman" w:hAnsi="Times New Roman" w:cs="Times New Roman"/>
          <w:sz w:val="30"/>
          <w:szCs w:val="30"/>
        </w:rPr>
        <w:t xml:space="preserve"> пострадали в годы Великой Отечественной войны. И это не предел. Выясняются новые факты. Среди дополнительно установленных и ранее неизвестных пострадавших населенных пунктов – 104 новых, повторивших трагическую судьбу д.Хатынь, сожженных полностью вместе с жителями и не возродившихся после войны. Теперь этот скорбный список, который называют «сестры Хатыни», составляют уже </w:t>
      </w:r>
      <w:r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14:paraId="2AA328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годы войны экономика республики по промышленным и энергетическим мощностям была отброшена на уровень 1913 года. Оккупантами было уничтожено более половины национального богатства Беларуси. Ущерб, причиненный народному хозяйству, </w:t>
      </w:r>
      <w:r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>
        <w:rPr>
          <w:rFonts w:ascii="Times New Roman" w:hAnsi="Times New Roman" w:cs="Times New Roman"/>
          <w:sz w:val="30"/>
          <w:szCs w:val="30"/>
        </w:rPr>
        <w:t xml:space="preserve"> республики довоенного 1940-го года.</w:t>
      </w:r>
    </w:p>
    <w:p w14:paraId="4E8E4B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 фактически «с нуля», именно поэтому 3 июля – это дата, которая не просто возвращает нас к событиям Великой Отечественной войны, но также учит по-настоящему дорожить тем, что сделано поколениями тех лет. Это и освобождение, и трудовой подвиг.</w:t>
      </w:r>
    </w:p>
    <w:p w14:paraId="1106F8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Созидательная энергия Великой Победы придавала белорусскому народу величайшие силы. За невиданно короткие сроки была восстановлена полностью разрушенная и разграбленная страна. </w:t>
      </w:r>
    </w:p>
    <w:p w14:paraId="7F47FA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первые послевоенные десятилетия были возведены флагманы белорусского машиностроения – Минский автомобильный и Минский тракторный заводы. В первые послевоенные десятилетия были созданы гиганты отечественной индустрии: Белорусский автомобильный завод </w:t>
      </w:r>
      <w:r>
        <w:rPr>
          <w:rFonts w:ascii="Times New Roman" w:hAnsi="Times New Roman" w:cs="Times New Roman"/>
          <w:i/>
          <w:sz w:val="28"/>
          <w:szCs w:val="28"/>
        </w:rPr>
        <w:t>(г.Жодино)</w:t>
      </w:r>
      <w:r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Белорусский металлургический завод </w:t>
      </w:r>
      <w:r>
        <w:rPr>
          <w:rFonts w:ascii="Times New Roman" w:hAnsi="Times New Roman" w:cs="Times New Roman"/>
          <w:i/>
          <w:sz w:val="28"/>
          <w:szCs w:val="28"/>
        </w:rPr>
        <w:t>(г.Жлобин)</w:t>
      </w:r>
      <w:r>
        <w:rPr>
          <w:rFonts w:ascii="Times New Roman" w:hAnsi="Times New Roman" w:cs="Times New Roman"/>
          <w:sz w:val="30"/>
          <w:szCs w:val="30"/>
        </w:rPr>
        <w:t xml:space="preserve">, Солигорский калийный комбинат. Динамично развивались легкая, пищевая, лесная и деревообрабатывающая промышленности, производство строительных материалов. </w:t>
      </w:r>
    </w:p>
    <w:p w14:paraId="1CDC56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Главным результатом советского периода было то, что Белорусская ССР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который был сохранен и укреплен в последующие годы.</w:t>
      </w:r>
    </w:p>
    <w:p w14:paraId="225210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Отвести страну от пропасти могла только совершенно иная политика, первым шагом которой стало принятие 15 марта 1994 г. Конституции страны, учредившей институт президентства. Это позволило нашей стране добиться значительных успехов в дальнейшем государственном и хозяйственном строительстве. Благодаря принятым решениям, за последние десятилетия Беларусь превратилась в современное европейское государство, уверенно идущее собственным путем развития.</w:t>
      </w:r>
    </w:p>
    <w:p w14:paraId="0031B42E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 знаковых достижениях и инновационных проектах</w:t>
      </w:r>
      <w:r>
        <w:rPr>
          <w:rFonts w:ascii="Times New Roman" w:hAnsi="Times New Roman" w:cs="Times New Roman"/>
          <w:b/>
          <w:sz w:val="30"/>
          <w:szCs w:val="30"/>
        </w:rPr>
        <w:br w:type="textWrapping"/>
      </w:r>
      <w:r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14:paraId="03226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восемь десятилетий мирного существования Беларусь достигла многого. Все успехи и достижения наших людей создают историю государства, объединяют белорусов в чувстве гордости за своих соотечественников, формируют имидж страны – сильной, успешной и созидательной.</w:t>
      </w:r>
    </w:p>
    <w:p w14:paraId="6ABD0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не обладает большим количеством полезных ископаемых. Поэтому одним из приоритетов является </w:t>
      </w:r>
      <w:r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>
        <w:rPr>
          <w:rFonts w:ascii="Times New Roman" w:hAnsi="Times New Roman" w:cs="Times New Roman"/>
          <w:sz w:val="30"/>
          <w:szCs w:val="30"/>
        </w:rPr>
        <w:t>. Они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 и двигают науку.</w:t>
      </w:r>
    </w:p>
    <w:p w14:paraId="4FD1B9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в целях инновационного развития страны реализуется </w:t>
      </w:r>
      <w:r>
        <w:rPr>
          <w:rFonts w:ascii="Times New Roman" w:hAnsi="Times New Roman" w:cs="Times New Roman"/>
          <w:b/>
          <w:sz w:val="30"/>
          <w:szCs w:val="30"/>
        </w:rPr>
        <w:t>шесть комплексных «проектов будущего»</w:t>
      </w:r>
      <w:r>
        <w:rPr>
          <w:rFonts w:ascii="Times New Roman" w:hAnsi="Times New Roman" w:cs="Times New Roman"/>
          <w:sz w:val="30"/>
          <w:szCs w:val="30"/>
        </w:rPr>
        <w:t>: «Национальный электротранспорт», «Биотехнологии в агропромышленном комплексе», «Точное земледелие», «Инновационное здравоохранение», «Биотехнологии для фармацевтики», «Умные города Беларуси». Именно они имеют потенциал стать точками роста для национальной экономики.</w:t>
      </w:r>
    </w:p>
    <w:p w14:paraId="35B3A3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14:paraId="64E72F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успешно развивается </w:t>
      </w:r>
      <w:r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>
        <w:rPr>
          <w:rFonts w:ascii="Times New Roman" w:hAnsi="Times New Roman" w:cs="Times New Roman"/>
          <w:sz w:val="30"/>
          <w:szCs w:val="30"/>
        </w:rPr>
        <w:t xml:space="preserve">. Как отметил Глава государства, </w:t>
      </w:r>
      <w:r>
        <w:rPr>
          <w:rFonts w:ascii="Times New Roman" w:hAnsi="Times New Roman" w:cs="Times New Roman"/>
          <w:b/>
          <w:i/>
          <w:sz w:val="30"/>
          <w:szCs w:val="30"/>
        </w:rPr>
        <w:t>«космос – это лакмусовая бумажка для того, чтобы оценить возможности и способности того или иного государства, народа»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6BF0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Одно из судьбоносных в истории белорусского космоса решений – создание собственного спутника. С запуском первого белорусского космического аппарата в 2012 году </w:t>
      </w:r>
      <w:r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 – была принята в члены Комитета ООН по использованию космического пространства в мирных целях.</w:t>
      </w:r>
    </w:p>
    <w:p w14:paraId="7B7F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E044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4538D6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F0E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58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F87B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стране выпускают современные микросхемы, использующиеся для космоса, а также целевую аппаратуру, не уступающую лучшим мировым образцам.</w:t>
      </w:r>
    </w:p>
    <w:p w14:paraId="4E7673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Ведутся работы по созданию российско-белорусского космического аппарата дистанционного зондирования Земли сверхвысокого разрешения до 35 см. При этом практически все наиболее важные компоненты для спутника создаются в Беларуси. В разработке находятся три космические программы Союзного государства. А после полета первого белорусского космонавта Марины Василевской мы уверенно говорим: </w:t>
      </w:r>
      <w:r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948E9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>
        <w:rPr>
          <w:rFonts w:ascii="Times New Roman" w:hAnsi="Times New Roman" w:cs="Times New Roman"/>
          <w:b/>
          <w:sz w:val="30"/>
          <w:szCs w:val="30"/>
        </w:rPr>
        <w:t>Беларусь</w:t>
      </w:r>
      <w:r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и </w:t>
      </w:r>
      <w:r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>
        <w:rPr>
          <w:rFonts w:ascii="Times New Roman" w:hAnsi="Times New Roman" w:cs="Times New Roman"/>
          <w:sz w:val="30"/>
          <w:szCs w:val="30"/>
        </w:rPr>
        <w:t>. Стратегическое решение о сооружении БелАЭС и 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безопасности.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бренд, обеспечивающий суверенитет страны.</w:t>
      </w:r>
    </w:p>
    <w:p w14:paraId="52808836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9A33861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4.</w:t>
      </w:r>
    </w:p>
    <w:p w14:paraId="5051256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B5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11F5F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обеспечивает </w:t>
      </w:r>
      <w:r>
        <w:rPr>
          <w:rFonts w:ascii="Times New Roman" w:hAnsi="Times New Roman" w:cs="Times New Roman"/>
          <w:b/>
          <w:sz w:val="30"/>
          <w:szCs w:val="30"/>
        </w:rPr>
        <w:t>энергетическую самостоятельность страны</w:t>
      </w:r>
      <w:r>
        <w:rPr>
          <w:rFonts w:ascii="Times New Roman" w:hAnsi="Times New Roman" w:cs="Times New Roman"/>
          <w:sz w:val="30"/>
          <w:szCs w:val="30"/>
        </w:rPr>
        <w:t xml:space="preserve">, снижает зависимость от углеводородного топлива. По воздействию на окружающую среду это экологически чистая энергетика. Кроме того, Беларусь полностью отказалась от импорта электрической энергии. </w:t>
      </w:r>
    </w:p>
    <w:p w14:paraId="2B044F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>
        <w:rPr>
          <w:rFonts w:ascii="Times New Roman" w:hAnsi="Times New Roman" w:cs="Times New Roman"/>
          <w:sz w:val="30"/>
          <w:szCs w:val="30"/>
        </w:rPr>
        <w:t>. Беларусь в числе мировых лидеров по доле атомной генерации в общем энергобалансе страны.</w:t>
      </w:r>
    </w:p>
    <w:p w14:paraId="08407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настоящее время только в 32 странах имеются атомные энергоблоки, и Беларусь – одна из них. Что особенно важно – БелАЭС не только экономически выгодна, но и абсолютно безопасна</w:t>
      </w:r>
    </w:p>
    <w:p w14:paraId="5534B0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Беларусь стала современной IT-страной. В 2005 году создан </w:t>
      </w:r>
      <w:r>
        <w:rPr>
          <w:rFonts w:ascii="Times New Roman" w:hAnsi="Times New Roman" w:cs="Times New Roman"/>
          <w:b/>
          <w:sz w:val="30"/>
          <w:szCs w:val="30"/>
        </w:rPr>
        <w:t>Парк высоких технологий</w:t>
      </w:r>
      <w:r>
        <w:rPr>
          <w:rFonts w:ascii="Times New Roman" w:hAnsi="Times New Roman" w:cs="Times New Roman"/>
          <w:sz w:val="30"/>
          <w:szCs w:val="30"/>
        </w:rPr>
        <w:t xml:space="preserve"> (далее – ПВТ).</w:t>
      </w:r>
      <w:r>
        <w:rPr>
          <w:rFonts w:ascii="Times New Roman" w:hAnsi="Times New Roman" w:cs="Times New Roman"/>
          <w:i/>
          <w:sz w:val="30"/>
          <w:szCs w:val="30"/>
        </w:rPr>
        <w:t xml:space="preserve"> «Кремниевая долина Восточной Европы»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>
        <w:rPr>
          <w:rFonts w:ascii="Times New Roman" w:hAnsi="Times New Roman" w:cs="Times New Roman"/>
          <w:sz w:val="30"/>
          <w:szCs w:val="30"/>
        </w:rPr>
        <w:t xml:space="preserve"> – вот лишь некоторые оценки Беларуси со стороны авторитетных зарубежных СМИ.</w:t>
      </w:r>
    </w:p>
    <w:p w14:paraId="1C5BDC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в конце 2017 года Главой государства </w:t>
      </w:r>
      <w:r>
        <w:rPr>
          <w:rFonts w:ascii="Times New Roman" w:hAnsi="Times New Roman" w:cs="Times New Roman"/>
          <w:b/>
          <w:sz w:val="30"/>
          <w:szCs w:val="30"/>
        </w:rPr>
        <w:t>Декрет «О развитии цифровой экономики»</w:t>
      </w:r>
      <w:r>
        <w:rPr>
          <w:rFonts w:ascii="Times New Roman" w:hAnsi="Times New Roman" w:cs="Times New Roman"/>
          <w:sz w:val="30"/>
          <w:szCs w:val="30"/>
        </w:rPr>
        <w:t xml:space="preserve">. Республика Беларусь стала </w:t>
      </w:r>
      <w:r>
        <w:rPr>
          <w:rFonts w:ascii="Times New Roman" w:hAnsi="Times New Roman" w:cs="Times New Roman"/>
          <w:b/>
          <w:sz w:val="30"/>
          <w:szCs w:val="30"/>
        </w:rPr>
        <w:t>первой</w:t>
      </w:r>
      <w:r>
        <w:rPr>
          <w:rFonts w:ascii="Times New Roman" w:hAnsi="Times New Roman" w:cs="Times New Roman"/>
          <w:sz w:val="30"/>
          <w:szCs w:val="30"/>
        </w:rPr>
        <w:t xml:space="preserve"> в мире страной, которая на государственном уровне ввела четкое и прозрачное правовое регулирование деятельности на основе технологии блокчейн.</w:t>
      </w:r>
    </w:p>
    <w:p w14:paraId="094129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70FC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972B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EB05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6CFB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C29DE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C06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88BD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187D33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674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D7C79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Резиденты Парка высоких технологий подтверждают свои высокие компетенции, занимая </w:t>
      </w:r>
      <w:r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13C4FD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EDC71D3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14:paraId="347332C7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Глобальном рейтинге Coursera Global Skills Report 2025 Беларусь занимает </w:t>
      </w:r>
      <w:r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по профессиональным компетенциям;</w:t>
      </w:r>
    </w:p>
    <w:p w14:paraId="33E437A2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 рейтинге Global Innovation Index 2024 Всемирной организации интеллектуальной собственности Беларусь занимает </w:t>
      </w:r>
      <w:r>
        <w:rPr>
          <w:rFonts w:ascii="Times New Roman" w:hAnsi="Times New Roman" w:cs="Times New Roman"/>
          <w:b/>
          <w:i/>
          <w:sz w:val="28"/>
          <w:szCs w:val="28"/>
        </w:rPr>
        <w:t>1-е 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>
        <w:rPr>
          <w:rFonts w:ascii="Times New Roman" w:hAnsi="Times New Roman" w:cs="Times New Roman"/>
          <w:b/>
          <w:i/>
          <w:sz w:val="28"/>
          <w:szCs w:val="28"/>
        </w:rPr>
        <w:t>4-е место</w:t>
      </w:r>
      <w:r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14:paraId="5083A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ПВТ стал успешной отраслью белорусской экономики, «созданной с нуля» в период независимости страны. Сегодня он формирует до 4% ВВП и обеспечивает 30% экспорта услуг всей Беларуси.</w:t>
      </w: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2024 году экспорт ПВТ составил 1,8 млрд долларов США.</w:t>
      </w:r>
    </w:p>
    <w:p w14:paraId="4C6DA6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>
        <w:rPr>
          <w:rFonts w:ascii="Times New Roman" w:hAnsi="Times New Roman" w:cs="Times New Roman"/>
          <w:sz w:val="30"/>
          <w:szCs w:val="30"/>
        </w:rPr>
        <w:t>. Услуги резидентов ПВТ востребованы в более чем 150 странах мира, на всех континентах и даже в Антарктиде.</w:t>
      </w:r>
    </w:p>
    <w:p w14:paraId="23CDAB72"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>
        <w:rPr>
          <w:rFonts w:ascii="Times New Roman" w:hAnsi="Times New Roman" w:cs="Times New Roman"/>
          <w:b/>
          <w:sz w:val="30"/>
          <w:szCs w:val="30"/>
        </w:rPr>
        <w:t>проект «Умные города Беларуси»</w:t>
      </w:r>
      <w:r>
        <w:rPr>
          <w:rFonts w:ascii="Times New Roman" w:hAnsi="Times New Roman" w:cs="Times New Roman"/>
          <w:sz w:val="30"/>
          <w:szCs w:val="30"/>
        </w:rPr>
        <w:t>, который называют</w:t>
      </w:r>
      <w:r>
        <w:rPr>
          <w:rFonts w:ascii="Times New Roman" w:hAnsi="Times New Roman" w:eastAsia="Calibri" w:cs="Times New Roman"/>
          <w:sz w:val="30"/>
          <w:szCs w:val="30"/>
        </w:rPr>
        <w:t xml:space="preserve"> флагманом цифрового развития регионов. </w:t>
      </w:r>
    </w:p>
    <w:p w14:paraId="505E9DD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Драйвером научно-инновационного развития Беларуси является </w:t>
      </w:r>
      <w:r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>
        <w:rPr>
          <w:rFonts w:ascii="Times New Roman" w:hAnsi="Times New Roman" w:cs="Times New Roman"/>
          <w:sz w:val="30"/>
          <w:szCs w:val="30"/>
        </w:rPr>
        <w:t xml:space="preserve">, ориентированный на развитие производств в наиболее перспективных и наукоемких отраслях </w:t>
      </w:r>
      <w:r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69F0B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«зеленой» энергетики, умной логистики, цифровизации управления производственными процессами и медицинских технологий.</w:t>
      </w:r>
    </w:p>
    <w:p w14:paraId="204699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14:paraId="14BD3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один</w:t>
      </w:r>
      <w:r>
        <w:rPr>
          <w:rFonts w:ascii="Times New Roman" w:hAnsi="Times New Roman" w:cs="Times New Roman"/>
          <w:b/>
          <w:sz w:val="30"/>
          <w:szCs w:val="30"/>
        </w:rPr>
        <w:t xml:space="preserve"> уникальный масштабный технологический проект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>
        <w:rPr>
          <w:rFonts w:ascii="Times New Roman" w:hAnsi="Times New Roman" w:cs="Times New Roman"/>
          <w:sz w:val="30"/>
          <w:szCs w:val="30"/>
        </w:rPr>
        <w:t xml:space="preserve"> (далее – БНБК), аналогов которой нет ни в Европе, ни на постсоветском пространстве. </w:t>
      </w:r>
    </w:p>
    <w:p w14:paraId="0CA220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государства: </w:t>
      </w:r>
      <w:r>
        <w:rPr>
          <w:rFonts w:ascii="Times New Roman" w:hAnsi="Times New Roman" w:cs="Times New Roman"/>
          <w:b/>
          <w:i/>
          <w:sz w:val="30"/>
          <w:szCs w:val="30"/>
        </w:rPr>
        <w:t>«Создание БНБК сопоставимо со строительством АЭС, космическими программами, созданием высокопроизводительного айтишного парка»</w:t>
      </w:r>
      <w:r>
        <w:rPr>
          <w:rFonts w:ascii="Times New Roman" w:hAnsi="Times New Roman" w:cs="Times New Roman"/>
          <w:sz w:val="30"/>
          <w:szCs w:val="30"/>
        </w:rPr>
        <w:t>. И этим все сказано.</w:t>
      </w:r>
    </w:p>
    <w:p w14:paraId="0E079D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корпорация – не просто крупнейший агрохолдинг, а </w:t>
      </w:r>
      <w:r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 XXI века</w:t>
      </w:r>
      <w:r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БНБК – это знаковый проект по глубокой переработке зерна с получением незаменимых аминокислот, комбикормов, премиксов </w:t>
      </w:r>
      <w:r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>
        <w:rPr>
          <w:rFonts w:ascii="Times New Roman" w:hAnsi="Times New Roman" w:cs="Times New Roman"/>
          <w:sz w:val="30"/>
          <w:szCs w:val="30"/>
        </w:rPr>
        <w:t>, в которых нуждаются аграрии всего мира. А для белорусского агропромышленного комплекса это возможность закрепиться на внешних рынках. Экспорт продукции организован в Россию, Турцию, Молдову, Болгарию, Сербию, Израиль, Индию, КНР.</w:t>
      </w:r>
    </w:p>
    <w:p w14:paraId="5E4C84A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7AA9BC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2C1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последние десятилетия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14:paraId="45B56A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Беларусь – одна из немногих стран мира, полностью обеспечивающая продовольственную безопасность </w:t>
      </w:r>
      <w:r>
        <w:rPr>
          <w:rFonts w:ascii="Times New Roman" w:hAnsi="Times New Roman" w:cs="Times New Roman"/>
          <w:i/>
          <w:sz w:val="28"/>
          <w:szCs w:val="28"/>
        </w:rPr>
        <w:t>(среди государств-членов ЕАЭС достигнут наиболее высокий уровень – 96%)</w:t>
      </w:r>
      <w:r>
        <w:rPr>
          <w:rFonts w:ascii="Times New Roman" w:hAnsi="Times New Roman" w:cs="Times New Roman"/>
          <w:sz w:val="30"/>
          <w:szCs w:val="30"/>
        </w:rPr>
        <w:t>. За последние три десятилетия обеспеченность зерном, мясом, молоком на душу населения выросла в 2 раза, овощами – в 3 раза.</w:t>
      </w:r>
    </w:p>
    <w:p w14:paraId="789CA92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7C257D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57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E5B3A5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входим в число мировых лидеров по экспорту продуктов</w:t>
      </w:r>
      <w:r>
        <w:rPr>
          <w:rFonts w:ascii="Times New Roman" w:hAnsi="Times New Roman" w:cs="Times New Roman"/>
          <w:sz w:val="30"/>
          <w:szCs w:val="30"/>
        </w:rPr>
        <w:t xml:space="preserve"> питания. Наша страна находится в </w:t>
      </w:r>
      <w:r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>
        <w:rPr>
          <w:rFonts w:ascii="Times New Roman" w:hAnsi="Times New Roman" w:cs="Times New Roman"/>
          <w:sz w:val="30"/>
          <w:szCs w:val="30"/>
        </w:rPr>
        <w:t xml:space="preserve"> молочной продукции. Например, занимает </w:t>
      </w:r>
      <w:r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по экспорту</w:t>
      </w:r>
      <w:r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>
        <w:rPr>
          <w:rFonts w:ascii="Times New Roman" w:hAnsi="Times New Roman" w:cs="Times New Roman"/>
          <w:bCs/>
          <w:sz w:val="30"/>
          <w:szCs w:val="30"/>
        </w:rPr>
        <w:t xml:space="preserve">, </w:t>
      </w:r>
      <w:r>
        <w:rPr>
          <w:rFonts w:ascii="Times New Roman" w:hAnsi="Times New Roman" w:cs="Times New Roman"/>
          <w:b/>
          <w:bCs/>
          <w:sz w:val="30"/>
          <w:szCs w:val="30"/>
        </w:rPr>
        <w:t>5 место</w:t>
      </w:r>
      <w:r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>
        <w:rPr>
          <w:rFonts w:ascii="Times New Roman" w:hAnsi="Times New Roman" w:cs="Times New Roman"/>
          <w:b/>
          <w:sz w:val="30"/>
          <w:szCs w:val="30"/>
        </w:rPr>
        <w:t>сыра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DCDB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продуктами составляет более </w:t>
      </w:r>
      <w:r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280% </w:t>
      </w:r>
      <w:r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>
        <w:rPr>
          <w:rFonts w:ascii="Times New Roman" w:hAnsi="Times New Roman" w:cs="Times New Roman"/>
          <w:b/>
          <w:bCs/>
          <w:sz w:val="30"/>
          <w:szCs w:val="30"/>
        </w:rPr>
        <w:t>около 140%</w:t>
      </w:r>
      <w:r>
        <w:rPr>
          <w:rFonts w:ascii="Times New Roman" w:hAnsi="Times New Roman" w:cs="Times New Roman"/>
          <w:sz w:val="30"/>
          <w:szCs w:val="30"/>
        </w:rPr>
        <w:t>. Беларусь входит в число лидеров мирового рейтинга по потреблению цельномолочной продукции на душу населения, опередив страны Евросоюза, а также Канаду и США.</w:t>
      </w:r>
    </w:p>
    <w:p w14:paraId="3E6462F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Белорусские продукты представлены в более чем 100 странах мира. Наша страна поставляет на экспорт сельскохозяйственную продукцию на общую сумму около </w:t>
      </w:r>
      <w:r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62734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b/>
          <w:bCs/>
          <w:sz w:val="30"/>
          <w:szCs w:val="30"/>
        </w:rPr>
        <w:t>Беларусь – развитая промышленная страна</w:t>
      </w:r>
      <w:r>
        <w:rPr>
          <w:rFonts w:ascii="Times New Roman" w:hAnsi="Times New Roman" w:cs="Times New Roman"/>
          <w:bCs/>
          <w:sz w:val="30"/>
          <w:szCs w:val="30"/>
        </w:rPr>
        <w:t xml:space="preserve">, на предприятиях которой создаются конкурентоспособные образцы техники. Своим технологическим потенциалом республика во многом обязана принятым Главой государства А.Г.Лукашенко решениям по сохранению и модернизации ключевых машиностроительных предприятий. Именно поэтому </w:t>
      </w:r>
      <w:r>
        <w:rPr>
          <w:rFonts w:ascii="Times New Roman" w:hAnsi="Times New Roman" w:cs="Times New Roman"/>
          <w:b/>
          <w:bCs/>
          <w:sz w:val="30"/>
          <w:szCs w:val="30"/>
        </w:rPr>
        <w:t>в Беларуси не просто сохранен, но и приумножен промышленный потенциал</w:t>
      </w:r>
      <w:r>
        <w:rPr>
          <w:rFonts w:ascii="Times New Roman" w:hAnsi="Times New Roman" w:cs="Times New Roman"/>
          <w:sz w:val="30"/>
          <w:szCs w:val="30"/>
        </w:rPr>
        <w:t>! МАЗ, «БЕЛАЗ», МТЗ, «Гомсельмаш», «Белджи» и другие белорусские флагманы промышленности – повод для всеобщей гордости.</w:t>
      </w:r>
    </w:p>
    <w:p w14:paraId="6164D6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C082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8.</w:t>
      </w:r>
    </w:p>
    <w:p w14:paraId="1E3F72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5D7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C99FF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BELARUS. К слову, </w:t>
      </w:r>
      <w:r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>
        <w:rPr>
          <w:rFonts w:ascii="Times New Roman" w:hAnsi="Times New Roman" w:cs="Times New Roman"/>
          <w:sz w:val="30"/>
          <w:szCs w:val="30"/>
        </w:rPr>
        <w:t xml:space="preserve">обладает мощным техническим и технологическим потенциалом, многолетним опытом создания тракторной и специальной техники. Около </w:t>
      </w:r>
      <w:r>
        <w:rPr>
          <w:rFonts w:ascii="Times New Roman" w:hAnsi="Times New Roman" w:cs="Times New Roman"/>
          <w:b/>
          <w:sz w:val="30"/>
          <w:szCs w:val="30"/>
        </w:rPr>
        <w:t>80%</w:t>
      </w:r>
      <w:r>
        <w:rPr>
          <w:rFonts w:ascii="Times New Roman" w:hAnsi="Times New Roman" w:cs="Times New Roman"/>
          <w:sz w:val="30"/>
          <w:szCs w:val="30"/>
        </w:rPr>
        <w:t xml:space="preserve"> производимых в СНГ тракторов белорусские. Минский тракторный завод </w:t>
      </w:r>
      <w:r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>
        <w:rPr>
          <w:rFonts w:ascii="Times New Roman" w:hAnsi="Times New Roman" w:cs="Times New Roman"/>
          <w:sz w:val="30"/>
          <w:szCs w:val="30"/>
        </w:rPr>
        <w:t>. Самым мощным в мире трактором классической компоновки является 540-сильный трактор BELARUS.</w:t>
      </w:r>
    </w:p>
    <w:p w14:paraId="41B0A7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>
        <w:rPr>
          <w:rFonts w:ascii="Times New Roman" w:hAnsi="Times New Roman" w:cs="Times New Roman"/>
          <w:sz w:val="30"/>
          <w:szCs w:val="30"/>
        </w:rPr>
        <w:t xml:space="preserve">. Появление бренда </w:t>
      </w:r>
      <w:r>
        <w:rPr>
          <w:rFonts w:ascii="Times New Roman" w:hAnsi="Times New Roman" w:cs="Times New Roman"/>
          <w:b/>
          <w:sz w:val="30"/>
          <w:szCs w:val="30"/>
        </w:rPr>
        <w:t>«Белджи»</w:t>
      </w:r>
      <w:r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14:paraId="0C9A72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Закономерным этапом в развитии белорусского автомобилестроения стало </w:t>
      </w:r>
      <w:r>
        <w:rPr>
          <w:rFonts w:ascii="Times New Roman" w:hAnsi="Times New Roman" w:cs="Times New Roman"/>
          <w:b/>
          <w:sz w:val="30"/>
          <w:szCs w:val="30"/>
        </w:rPr>
        <w:t>производство автомобилей на новых видах энергии</w:t>
      </w:r>
      <w:r>
        <w:rPr>
          <w:rFonts w:ascii="Times New Roman" w:hAnsi="Times New Roman" w:cs="Times New Roman"/>
          <w:sz w:val="30"/>
          <w:szCs w:val="30"/>
        </w:rPr>
        <w:t>. В частности, в мае 2025 года состоялась премьера электрокроссовера Geely EX5, который в текущем году должен «стать на конвейер».</w:t>
      </w:r>
    </w:p>
    <w:p w14:paraId="36D806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Следует отметить комплексный</w:t>
      </w:r>
      <w:r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07611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Высокое качество белорусской медицины и продвинутые технологии лечения стали визитной карточкой страны. </w:t>
      </w:r>
    </w:p>
    <w:p w14:paraId="31321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Современная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0" w:name="_Hlk185374845"/>
      <w:r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0"/>
      <w:r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>
        <w:rPr>
          <w:rFonts w:ascii="Times New Roman" w:hAnsi="Times New Roman" w:cs="Times New Roman"/>
          <w:sz w:val="30"/>
          <w:szCs w:val="30"/>
        </w:rPr>
        <w:t>, поэтому к нам съезжаются пациенты со всех уголков Земли.</w:t>
      </w:r>
    </w:p>
    <w:p w14:paraId="240E96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республике оказывается </w:t>
      </w:r>
      <w:r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на основе самых современных достижений медицинской науки и технологий. Инновационные методы лечения белорусских кардиологов, нейрохирургов, а также разработанные нашими учеными новые способы лечения рака с помощью клеточных технологий – то, чем мы по праву можем гордиться.</w:t>
      </w:r>
    </w:p>
    <w:p w14:paraId="0B5AB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 главное в здравоохранении не только современное оборудование, но и высококвалифицированные врачи, без рук которых даже самая ультрасовременная техника была бы бесполезна. </w:t>
      </w:r>
      <w:r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>
        <w:rPr>
          <w:rFonts w:ascii="Times New Roman" w:hAnsi="Times New Roman" w:cs="Times New Roman"/>
          <w:sz w:val="30"/>
          <w:szCs w:val="30"/>
        </w:rPr>
        <w:t>, например, Норвегию, Германию, Швейцарию, Болгарию. Отсюда постоянный рост количества иностранных граждан, получающих медицинские услуги в Республике Беларусь.</w:t>
      </w:r>
    </w:p>
    <w:p w14:paraId="54D8680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0FC1C8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0FE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8D23E6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Стремление к созиданию является объединяющим началом для белорусов. В суверенной Беларуси не отвергли достижений советского времени. Напротив,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6CB69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линейку наиболее узнаваемых </w:t>
      </w:r>
      <w:r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>
        <w:rPr>
          <w:rFonts w:ascii="Times New Roman" w:hAnsi="Times New Roman" w:cs="Times New Roman"/>
          <w:sz w:val="30"/>
          <w:szCs w:val="30"/>
        </w:rPr>
        <w:t xml:space="preserve"> Республики Беларусь входят: техника Минского завода колесных тягачей, «Гомсельмаша», «Белкоммунмаша», «Амкодора» и других предприятий машиностроения; техника «Атланта», «Гефеста»; продукция «Беларуськалия», «Интеграла»; одежда от Elema, «Свiтанка», Mark Formelle, «Милавицы»; всем знакомые бренды «Санта Бремор», «Матиас», «Савушкин продукт»; кондитерские изделия «Коммунарки» и «Спартака»; косметика «Белиты» и «Витэкса»; а также известная ракетная система залпового огня «Полонез», иная продукция оборонного сектора экономики; оптико-электронная продукция «Пеленга» и многое другое.</w:t>
      </w:r>
    </w:p>
    <w:p w14:paraId="17E656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Таким образом, благодаря решительности белорусского лидера, трудолюбию граждан и принятию выверенных решений наша страна уверенно движется вперед в своем развитии. И сегодня </w:t>
      </w:r>
      <w:r>
        <w:rPr>
          <w:rFonts w:ascii="Times New Roman" w:hAnsi="Times New Roman" w:cs="Times New Roman"/>
          <w:b/>
          <w:sz w:val="30"/>
          <w:szCs w:val="30"/>
        </w:rPr>
        <w:t>мы располагаем серьезными точками роста, которые будут определять дальнейшее развитие в ближайшие десятилетия</w:t>
      </w:r>
      <w:r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spacing w:val="-6"/>
          <w:sz w:val="30"/>
          <w:szCs w:val="30"/>
        </w:rPr>
        <w:t>Т-сфере, микроэлектронике, медицине и других областях –</w:t>
      </w:r>
      <w:r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для дальнейшего инновационного развития Беларуси, чтобы быть в авангарде.</w:t>
      </w:r>
    </w:p>
    <w:p w14:paraId="0C7416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Быть лидерами непросто, необходимо приложить душу и сердце, постоянно работать над развитием, внедрять новые технологии и любить свою страну. Это и есть гарантия нашего успеха!</w:t>
      </w:r>
    </w:p>
    <w:p w14:paraId="145A0CF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7D3E78E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14:paraId="46A136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нужно гордиться и следует дорожить.</w:t>
      </w:r>
    </w:p>
    <w:p w14:paraId="24586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6BA1DD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10.</w:t>
      </w:r>
    </w:p>
    <w:p w14:paraId="37D06A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560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CE01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Победители бывшими не бывают. Надо помнить об этом и верить в свои силы. </w:t>
      </w:r>
      <w:r>
        <w:rPr>
          <w:rFonts w:ascii="Times New Roman" w:hAnsi="Times New Roman" w:cs="Times New Roman"/>
          <w:b/>
          <w:sz w:val="30"/>
          <w:szCs w:val="30"/>
        </w:rPr>
        <w:t>Наша независимость – прежде всего честный труд каждого, служение Родине и стремление к высоким достижениям.</w:t>
      </w:r>
      <w:r>
        <w:rPr>
          <w:rFonts w:ascii="Times New Roman" w:hAnsi="Times New Roman" w:cs="Times New Roman"/>
          <w:sz w:val="30"/>
          <w:szCs w:val="30"/>
        </w:rPr>
        <w:t xml:space="preserve"> Поэтому важно смотреть в одном направлении, вместе создавая светлое будущее. Ведь одно из условий суверенитета и независимости страны – народное единство, которое белорусы демонстрировали и в сложные периоды нашей истории, и в мирное время.</w:t>
      </w:r>
    </w:p>
    <w:p w14:paraId="6FE5D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 Время выбрало нас!</w:t>
      </w:r>
    </w:p>
    <w:p w14:paraId="0AF8EBC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11.</w:t>
      </w:r>
    </w:p>
    <w:p w14:paraId="3D09AA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drawing>
          <wp:inline distT="0" distB="0" distL="0" distR="0">
            <wp:extent cx="4572635" cy="2571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pgSz w:w="11906" w:h="16838"/>
      <w:pgMar w:top="1134" w:right="850" w:bottom="1134" w:left="1701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Segoe UI">
    <w:panose1 w:val="020B0502040204020203"/>
    <w:charset w:val="CC"/>
    <w:family w:val="swiss"/>
    <w:pitch w:val="default"/>
    <w:sig w:usb0="E4002EFF" w:usb1="C000E47F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1530514"/>
      <w:docPartObj>
        <w:docPartGallery w:val="AutoText"/>
      </w:docPartObj>
    </w:sdtPr>
    <w:sdtContent>
      <w:p w14:paraId="7B33826A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12</w:t>
        </w:r>
        <w:r>
          <w:fldChar w:fldCharType="end"/>
        </w:r>
      </w:p>
    </w:sdtContent>
  </w:sdt>
  <w:p w14:paraId="5C5FE5F0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  <w:rsid w:val="4569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6">
    <w:name w:val="header"/>
    <w:basedOn w:val="1"/>
    <w:link w:val="8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9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8">
    <w:name w:val="Верхний колонтитул Знак"/>
    <w:basedOn w:val="2"/>
    <w:link w:val="6"/>
    <w:uiPriority w:val="99"/>
  </w:style>
  <w:style w:type="character" w:customStyle="1" w:styleId="9">
    <w:name w:val="Нижний колонтитул Знак"/>
    <w:basedOn w:val="2"/>
    <w:link w:val="7"/>
    <w:uiPriority w:val="99"/>
  </w:style>
  <w:style w:type="character" w:customStyle="1" w:styleId="10">
    <w:name w:val="Текст выноски Знак"/>
    <w:basedOn w:val="2"/>
    <w:link w:val="5"/>
    <w:semiHidden/>
    <w:uiPriority w:val="99"/>
    <w:rPr>
      <w:rFonts w:ascii="Segoe UI" w:hAnsi="Segoe UI" w:cs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1A3F9-568B-4EB0-B4B3-7F30D37975E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2608</Words>
  <Characters>14871</Characters>
  <Lines>123</Lines>
  <Paragraphs>34</Paragraphs>
  <TotalTime>28</TotalTime>
  <ScaleCrop>false</ScaleCrop>
  <LinksUpToDate>false</LinksUpToDate>
  <CharactersWithSpaces>17445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2025-07-10T10:16:00Z</dcterms:created>
  <dc:creator>user</dc:creator>
  <cp:lastModifiedBy>User</cp:lastModifiedBy>
  <cp:lastPrinted>2025-07-10T09:38:00Z</cp:lastPrinted>
  <dcterms:modified xsi:type="dcterms:W3CDTF">2025-07-14T07:19:59Z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41DC1C5FF28C4F0EA3726132A7044204_13</vt:lpwstr>
  </property>
</Properties>
</file>