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BB" w:rsidRPr="008A365A" w:rsidRDefault="00FF3765" w:rsidP="009E66E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Правила заполнения  и </w:t>
      </w:r>
      <w:r w:rsidR="00600FBB" w:rsidRPr="008A365A">
        <w:rPr>
          <w:rFonts w:ascii="Times New Roman" w:hAnsi="Times New Roman" w:cs="Times New Roman"/>
          <w:b/>
          <w:sz w:val="29"/>
          <w:szCs w:val="29"/>
        </w:rPr>
        <w:t xml:space="preserve">представления формы ПУ-6 </w:t>
      </w:r>
      <w:r>
        <w:rPr>
          <w:rFonts w:ascii="Times New Roman" w:hAnsi="Times New Roman" w:cs="Times New Roman"/>
          <w:b/>
          <w:sz w:val="29"/>
          <w:szCs w:val="29"/>
        </w:rPr>
        <w:t>.</w:t>
      </w:r>
      <w:bookmarkStart w:id="0" w:name="_GoBack"/>
      <w:bookmarkEnd w:id="0"/>
    </w:p>
    <w:p w:rsid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440031" w:rsidRDefault="00C37585" w:rsidP="00C3758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И</w:t>
      </w:r>
      <w:r w:rsidR="00600FBB" w:rsidRPr="00600FBB">
        <w:rPr>
          <w:rFonts w:ascii="Times New Roman" w:hAnsi="Times New Roman" w:cs="Times New Roman"/>
          <w:sz w:val="29"/>
          <w:szCs w:val="29"/>
        </w:rPr>
        <w:t>ндивидуальные сведения на профессиональное пенсионное страхование по форме ПУ-6 (далее – форма ПУ-6) заполняются и представляются страхователем на основании документов бухгалтерского учета 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</w:t>
      </w:r>
      <w:r w:rsidR="003542F2">
        <w:rPr>
          <w:rFonts w:ascii="Times New Roman" w:hAnsi="Times New Roman" w:cs="Times New Roman"/>
          <w:sz w:val="29"/>
          <w:szCs w:val="29"/>
        </w:rPr>
        <w:t xml:space="preserve"> (п.</w:t>
      </w:r>
      <w:r>
        <w:rPr>
          <w:rFonts w:ascii="Times New Roman" w:hAnsi="Times New Roman" w:cs="Times New Roman"/>
          <w:sz w:val="29"/>
          <w:szCs w:val="29"/>
        </w:rPr>
        <w:t xml:space="preserve"> 12 </w:t>
      </w:r>
      <w:r w:rsidRPr="00C37585">
        <w:rPr>
          <w:rFonts w:ascii="Times New Roman" w:hAnsi="Times New Roman" w:cs="Times New Roman"/>
          <w:sz w:val="29"/>
          <w:szCs w:val="29"/>
        </w:rPr>
        <w:t>Правил индивидуального (персонифицированного) учёта застрахованных лиц в системе государственного социального страхования, утверждённых постановлением</w:t>
      </w:r>
      <w:proofErr w:type="gramEnd"/>
      <w:r w:rsidRPr="00C37585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C37585">
        <w:rPr>
          <w:rFonts w:ascii="Times New Roman" w:hAnsi="Times New Roman" w:cs="Times New Roman"/>
          <w:sz w:val="29"/>
          <w:szCs w:val="29"/>
        </w:rPr>
        <w:t>Совета Министров Республики Беларусь от 08.07.1997 № 837</w:t>
      </w:r>
      <w:r>
        <w:rPr>
          <w:rFonts w:ascii="Times New Roman" w:hAnsi="Times New Roman" w:cs="Times New Roman"/>
          <w:sz w:val="29"/>
          <w:szCs w:val="29"/>
        </w:rPr>
        <w:t>)</w:t>
      </w:r>
      <w:r w:rsidR="00A70E57">
        <w:rPr>
          <w:rFonts w:ascii="Times New Roman" w:hAnsi="Times New Roman" w:cs="Times New Roman"/>
          <w:sz w:val="29"/>
          <w:szCs w:val="29"/>
        </w:rPr>
        <w:t>.</w:t>
      </w:r>
      <w:proofErr w:type="gramEnd"/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исходная</w:t>
      </w:r>
      <w:r w:rsidRPr="00600FBB">
        <w:rPr>
          <w:rFonts w:ascii="Times New Roman" w:hAnsi="Times New Roman" w:cs="Times New Roman"/>
          <w:sz w:val="29"/>
          <w:szCs w:val="29"/>
        </w:rPr>
        <w:t>) представляется в орган Фонда социальной защиты населения Министерства труда и социальной защиты Республики Беларусь</w:t>
      </w:r>
      <w:r w:rsidR="00C9420C">
        <w:rPr>
          <w:rFonts w:ascii="Times New Roman" w:hAnsi="Times New Roman" w:cs="Times New Roman"/>
          <w:sz w:val="29"/>
          <w:szCs w:val="29"/>
        </w:rPr>
        <w:t xml:space="preserve"> (далее – орган Фонда)</w:t>
      </w:r>
      <w:r w:rsidRPr="00600FBB">
        <w:rPr>
          <w:rFonts w:ascii="Times New Roman" w:hAnsi="Times New Roman" w:cs="Times New Roman"/>
          <w:sz w:val="29"/>
          <w:szCs w:val="29"/>
        </w:rPr>
        <w:t xml:space="preserve"> страхователем </w:t>
      </w:r>
      <w:r w:rsidRPr="00152A2B">
        <w:rPr>
          <w:rFonts w:ascii="Times New Roman" w:hAnsi="Times New Roman" w:cs="Times New Roman"/>
          <w:b/>
          <w:sz w:val="29"/>
          <w:szCs w:val="29"/>
        </w:rPr>
        <w:t xml:space="preserve">после </w:t>
      </w:r>
      <w:r w:rsidRPr="00440031">
        <w:rPr>
          <w:rFonts w:ascii="Times New Roman" w:hAnsi="Times New Roman" w:cs="Times New Roman"/>
          <w:b/>
          <w:sz w:val="29"/>
          <w:szCs w:val="29"/>
        </w:rPr>
        <w:t>представления индивидуальных сведений по форме ПУ-3</w:t>
      </w:r>
      <w:r w:rsidR="00131F6E" w:rsidRPr="00440031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131F6E" w:rsidRPr="00440031">
        <w:rPr>
          <w:rFonts w:ascii="Times New Roman" w:hAnsi="Times New Roman" w:cs="Times New Roman"/>
          <w:sz w:val="29"/>
          <w:szCs w:val="29"/>
        </w:rPr>
        <w:t xml:space="preserve">(далее </w:t>
      </w:r>
      <w:proofErr w:type="gramStart"/>
      <w:r w:rsidR="00131F6E" w:rsidRPr="00440031">
        <w:rPr>
          <w:rFonts w:ascii="Times New Roman" w:hAnsi="Times New Roman" w:cs="Times New Roman"/>
          <w:sz w:val="29"/>
          <w:szCs w:val="29"/>
        </w:rPr>
        <w:t>–ф</w:t>
      </w:r>
      <w:proofErr w:type="gramEnd"/>
      <w:r w:rsidR="00131F6E" w:rsidRPr="00440031">
        <w:rPr>
          <w:rFonts w:ascii="Times New Roman" w:hAnsi="Times New Roman" w:cs="Times New Roman"/>
          <w:sz w:val="29"/>
          <w:szCs w:val="29"/>
        </w:rPr>
        <w:t>орма ПУ-3)</w:t>
      </w:r>
      <w:r w:rsidRPr="00440031">
        <w:rPr>
          <w:rFonts w:ascii="Times New Roman" w:hAnsi="Times New Roman" w:cs="Times New Roman"/>
          <w:sz w:val="29"/>
          <w:szCs w:val="29"/>
        </w:rPr>
        <w:t xml:space="preserve"> один раз в квартал </w:t>
      </w:r>
      <w:r w:rsidRPr="00440031">
        <w:rPr>
          <w:rFonts w:ascii="Times New Roman" w:hAnsi="Times New Roman" w:cs="Times New Roman"/>
          <w:b/>
          <w:sz w:val="29"/>
          <w:szCs w:val="29"/>
        </w:rPr>
        <w:t>в течение месяца, следующего за отчётным кварталом</w:t>
      </w:r>
      <w:r w:rsidRPr="00440031">
        <w:rPr>
          <w:rFonts w:ascii="Times New Roman" w:hAnsi="Times New Roman" w:cs="Times New Roman"/>
          <w:sz w:val="29"/>
          <w:szCs w:val="29"/>
        </w:rPr>
        <w:t>, и содержит сведения, относящиеся к отчётному периоду.</w:t>
      </w:r>
      <w:r w:rsidRPr="00600FBB">
        <w:rPr>
          <w:rFonts w:ascii="Times New Roman" w:hAnsi="Times New Roman" w:cs="Times New Roman"/>
          <w:sz w:val="29"/>
          <w:szCs w:val="29"/>
        </w:rPr>
        <w:t xml:space="preserve"> </w:t>
      </w:r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исходная) заполняется нарастающим итогом с начала года. </w:t>
      </w:r>
    </w:p>
    <w:p w:rsidR="00600FBB" w:rsidRPr="00152A2B" w:rsidRDefault="006169CF" w:rsidP="00AF705F">
      <w:pPr>
        <w:tabs>
          <w:tab w:val="left" w:pos="709"/>
        </w:tabs>
        <w:rPr>
          <w:rFonts w:ascii="Times New Roman" w:hAnsi="Times New Roman" w:cs="Times New Roman"/>
          <w:i/>
          <w:sz w:val="29"/>
          <w:szCs w:val="29"/>
        </w:rPr>
      </w:pPr>
      <w:r>
        <w:rPr>
          <w:rFonts w:ascii="Times New Roman" w:hAnsi="Times New Roman" w:cs="Times New Roman"/>
          <w:i/>
          <w:sz w:val="29"/>
          <w:szCs w:val="29"/>
        </w:rPr>
        <w:t>Таким образом, в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форме ПУ-6 за </w:t>
      </w:r>
      <w:r w:rsidR="006279C0">
        <w:rPr>
          <w:rFonts w:ascii="Times New Roman" w:hAnsi="Times New Roman" w:cs="Times New Roman"/>
          <w:i/>
          <w:sz w:val="29"/>
          <w:szCs w:val="29"/>
        </w:rPr>
        <w:t>2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квартал отражаются сведения за период с 1 января по 30 </w:t>
      </w:r>
      <w:r w:rsidR="006279C0">
        <w:rPr>
          <w:rFonts w:ascii="Times New Roman" w:hAnsi="Times New Roman" w:cs="Times New Roman"/>
          <w:i/>
          <w:sz w:val="29"/>
          <w:szCs w:val="29"/>
        </w:rPr>
        <w:t>июня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отчётного года.  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AF705F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При необходимости корректировки данных, </w:t>
      </w:r>
      <w:r w:rsidRPr="00152A2B">
        <w:rPr>
          <w:rFonts w:ascii="Times New Roman" w:hAnsi="Times New Roman" w:cs="Times New Roman"/>
          <w:b/>
          <w:sz w:val="29"/>
          <w:szCs w:val="29"/>
        </w:rPr>
        <w:t>представленных в предыдущих кварталах текущего года</w:t>
      </w:r>
      <w:r w:rsidRPr="00600FBB">
        <w:rPr>
          <w:rFonts w:ascii="Times New Roman" w:hAnsi="Times New Roman" w:cs="Times New Roman"/>
          <w:sz w:val="29"/>
          <w:szCs w:val="29"/>
        </w:rPr>
        <w:t xml:space="preserve">, сведения корректируются в форме ПУ-6 (тип формы – </w:t>
      </w:r>
      <w:proofErr w:type="gramStart"/>
      <w:r w:rsidRPr="00600FBB">
        <w:rPr>
          <w:rFonts w:ascii="Times New Roman" w:hAnsi="Times New Roman" w:cs="Times New Roman"/>
          <w:sz w:val="29"/>
          <w:szCs w:val="29"/>
        </w:rPr>
        <w:t>исходная</w:t>
      </w:r>
      <w:proofErr w:type="gramEnd"/>
      <w:r w:rsidRPr="00600FBB">
        <w:rPr>
          <w:rFonts w:ascii="Times New Roman" w:hAnsi="Times New Roman" w:cs="Times New Roman"/>
          <w:sz w:val="29"/>
          <w:szCs w:val="29"/>
        </w:rPr>
        <w:t>) следующих отчетных кварталов текущего года.</w:t>
      </w:r>
    </w:p>
    <w:p w:rsidR="00600FBB" w:rsidRPr="00152A2B" w:rsidRDefault="008D4A07" w:rsidP="00600FBB">
      <w:pPr>
        <w:rPr>
          <w:rFonts w:ascii="Times New Roman" w:hAnsi="Times New Roman" w:cs="Times New Roman"/>
          <w:i/>
          <w:sz w:val="29"/>
          <w:szCs w:val="29"/>
        </w:rPr>
      </w:pPr>
      <w:r>
        <w:rPr>
          <w:rFonts w:ascii="Times New Roman" w:hAnsi="Times New Roman" w:cs="Times New Roman"/>
          <w:i/>
          <w:sz w:val="29"/>
          <w:szCs w:val="29"/>
        </w:rPr>
        <w:t xml:space="preserve">Например, в </w:t>
      </w:r>
      <w:r w:rsidR="006279C0">
        <w:rPr>
          <w:rFonts w:ascii="Times New Roman" w:hAnsi="Times New Roman" w:cs="Times New Roman"/>
          <w:i/>
          <w:sz w:val="29"/>
          <w:szCs w:val="29"/>
        </w:rPr>
        <w:t>июне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года работодатель обнаружил ошибку в с</w:t>
      </w:r>
      <w:r>
        <w:rPr>
          <w:rFonts w:ascii="Times New Roman" w:hAnsi="Times New Roman" w:cs="Times New Roman"/>
          <w:i/>
          <w:sz w:val="29"/>
          <w:szCs w:val="29"/>
        </w:rPr>
        <w:t xml:space="preserve">ведениях, представленных за </w:t>
      </w:r>
      <w:r w:rsidR="006279C0">
        <w:rPr>
          <w:rFonts w:ascii="Times New Roman" w:hAnsi="Times New Roman" w:cs="Times New Roman"/>
          <w:i/>
          <w:sz w:val="29"/>
          <w:szCs w:val="29"/>
        </w:rPr>
        <w:t>март</w:t>
      </w:r>
      <w:r>
        <w:rPr>
          <w:rFonts w:ascii="Times New Roman" w:hAnsi="Times New Roman" w:cs="Times New Roman"/>
          <w:i/>
          <w:sz w:val="29"/>
          <w:szCs w:val="29"/>
        </w:rPr>
        <w:t xml:space="preserve">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>
        <w:rPr>
          <w:rFonts w:ascii="Times New Roman" w:hAnsi="Times New Roman" w:cs="Times New Roman"/>
          <w:i/>
          <w:sz w:val="29"/>
          <w:szCs w:val="29"/>
        </w:rPr>
        <w:t xml:space="preserve"> года. Сведения за </w:t>
      </w:r>
      <w:r w:rsidR="006279C0">
        <w:rPr>
          <w:rFonts w:ascii="Times New Roman" w:hAnsi="Times New Roman" w:cs="Times New Roman"/>
          <w:i/>
          <w:sz w:val="29"/>
          <w:szCs w:val="29"/>
        </w:rPr>
        <w:t>март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могут быть откорректированы в форме ПУ-6 (тип формы – исходная), которую работодатель предст</w:t>
      </w:r>
      <w:r>
        <w:rPr>
          <w:rFonts w:ascii="Times New Roman" w:hAnsi="Times New Roman" w:cs="Times New Roman"/>
          <w:i/>
          <w:sz w:val="29"/>
          <w:szCs w:val="29"/>
        </w:rPr>
        <w:t xml:space="preserve">авит в </w:t>
      </w:r>
      <w:r w:rsidR="006279C0">
        <w:rPr>
          <w:rFonts w:ascii="Times New Roman" w:hAnsi="Times New Roman" w:cs="Times New Roman"/>
          <w:i/>
          <w:sz w:val="29"/>
          <w:szCs w:val="29"/>
        </w:rPr>
        <w:t>июле</w:t>
      </w:r>
      <w:r>
        <w:rPr>
          <w:rFonts w:ascii="Times New Roman" w:hAnsi="Times New Roman" w:cs="Times New Roman"/>
          <w:i/>
          <w:sz w:val="29"/>
          <w:szCs w:val="29"/>
        </w:rPr>
        <w:t xml:space="preserve"> за </w:t>
      </w:r>
      <w:r w:rsidR="006279C0">
        <w:rPr>
          <w:rFonts w:ascii="Times New Roman" w:hAnsi="Times New Roman" w:cs="Times New Roman"/>
          <w:i/>
          <w:sz w:val="29"/>
          <w:szCs w:val="29"/>
        </w:rPr>
        <w:t>2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года. Изменённые сведения отражаются в тех месяцах, в которых были допущены ошибки. 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152A2B">
        <w:rPr>
          <w:rFonts w:ascii="Times New Roman" w:hAnsi="Times New Roman" w:cs="Times New Roman"/>
          <w:b/>
          <w:sz w:val="29"/>
          <w:szCs w:val="29"/>
        </w:rPr>
        <w:t>Для корректировки сведений прошлых лет</w:t>
      </w:r>
      <w:r w:rsidRPr="00600FBB">
        <w:rPr>
          <w:rFonts w:ascii="Times New Roman" w:hAnsi="Times New Roman" w:cs="Times New Roman"/>
          <w:sz w:val="29"/>
          <w:szCs w:val="29"/>
        </w:rPr>
        <w:t xml:space="preserve"> подаётся 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корректирующая</w:t>
      </w:r>
      <w:r w:rsidRPr="00600FBB">
        <w:rPr>
          <w:rFonts w:ascii="Times New Roman" w:hAnsi="Times New Roman" w:cs="Times New Roman"/>
          <w:sz w:val="29"/>
          <w:szCs w:val="29"/>
        </w:rPr>
        <w:t>) за тот год, в котором допущена ошибка.</w:t>
      </w:r>
    </w:p>
    <w:p w:rsidR="00600FBB" w:rsidRDefault="00600FBB" w:rsidP="00F96D1B">
      <w:pPr>
        <w:tabs>
          <w:tab w:val="left" w:pos="709"/>
        </w:tabs>
        <w:rPr>
          <w:rFonts w:ascii="Times New Roman" w:hAnsi="Times New Roman" w:cs="Times New Roman"/>
          <w:i/>
          <w:sz w:val="29"/>
          <w:szCs w:val="29"/>
        </w:rPr>
      </w:pPr>
    </w:p>
    <w:p w:rsidR="00C9242E" w:rsidRPr="00C9242E" w:rsidRDefault="00440031" w:rsidP="00F96D1B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497EC0">
        <w:rPr>
          <w:rFonts w:ascii="Times New Roman" w:hAnsi="Times New Roman" w:cs="Times New Roman"/>
          <w:sz w:val="29"/>
          <w:szCs w:val="29"/>
        </w:rPr>
        <w:t>Ф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орма ПУ-6 (тип формы – </w:t>
      </w:r>
      <w:r w:rsidR="00C9242E" w:rsidRPr="00497EC0">
        <w:rPr>
          <w:rFonts w:ascii="Times New Roman" w:hAnsi="Times New Roman" w:cs="Times New Roman"/>
          <w:b/>
          <w:sz w:val="29"/>
          <w:szCs w:val="29"/>
        </w:rPr>
        <w:t>корректирующая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) </w:t>
      </w:r>
      <w:r w:rsidRPr="00497EC0">
        <w:rPr>
          <w:rFonts w:ascii="Times New Roman" w:hAnsi="Times New Roman" w:cs="Times New Roman"/>
          <w:sz w:val="29"/>
          <w:szCs w:val="29"/>
        </w:rPr>
        <w:t>за 2009-202</w:t>
      </w:r>
      <w:r w:rsidR="006279C0">
        <w:rPr>
          <w:rFonts w:ascii="Times New Roman" w:hAnsi="Times New Roman" w:cs="Times New Roman"/>
          <w:sz w:val="29"/>
          <w:szCs w:val="29"/>
        </w:rPr>
        <w:t>4</w:t>
      </w:r>
      <w:r w:rsidRPr="00497EC0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497EC0">
        <w:rPr>
          <w:rFonts w:ascii="Times New Roman" w:hAnsi="Times New Roman" w:cs="Times New Roman"/>
          <w:sz w:val="29"/>
          <w:szCs w:val="29"/>
        </w:rPr>
        <w:t>г.г</w:t>
      </w:r>
      <w:proofErr w:type="spellEnd"/>
      <w:r w:rsidRPr="00497EC0">
        <w:rPr>
          <w:rFonts w:ascii="Times New Roman" w:hAnsi="Times New Roman" w:cs="Times New Roman"/>
          <w:sz w:val="29"/>
          <w:szCs w:val="29"/>
        </w:rPr>
        <w:t xml:space="preserve">. 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представляется в любом месяце </w:t>
      </w:r>
      <w:r w:rsidRPr="00497EC0">
        <w:rPr>
          <w:rFonts w:ascii="Times New Roman" w:hAnsi="Times New Roman" w:cs="Times New Roman"/>
          <w:sz w:val="29"/>
          <w:szCs w:val="29"/>
        </w:rPr>
        <w:t>202</w:t>
      </w:r>
      <w:r w:rsidR="006279C0">
        <w:rPr>
          <w:rFonts w:ascii="Times New Roman" w:hAnsi="Times New Roman" w:cs="Times New Roman"/>
          <w:sz w:val="29"/>
          <w:szCs w:val="29"/>
        </w:rPr>
        <w:t>5</w:t>
      </w:r>
      <w:r w:rsidRPr="00497EC0">
        <w:rPr>
          <w:rFonts w:ascii="Times New Roman" w:hAnsi="Times New Roman" w:cs="Times New Roman"/>
          <w:sz w:val="29"/>
          <w:szCs w:val="29"/>
        </w:rPr>
        <w:t xml:space="preserve"> года </w:t>
      </w:r>
      <w:r w:rsidR="00C9242E" w:rsidRPr="00497EC0">
        <w:rPr>
          <w:rFonts w:ascii="Times New Roman" w:hAnsi="Times New Roman" w:cs="Times New Roman"/>
          <w:sz w:val="29"/>
          <w:szCs w:val="29"/>
        </w:rPr>
        <w:t>при возникновении необходимости.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lastRenderedPageBreak/>
        <w:t xml:space="preserve">Если на застрахованное лицо ошибочно поданы сведения по форме ПУ-6, то данные сведения можно отменить, подав форму ПУ-6 (тип формы – </w:t>
      </w:r>
      <w:proofErr w:type="gramStart"/>
      <w:r w:rsidRPr="00152A2B">
        <w:rPr>
          <w:rFonts w:ascii="Times New Roman" w:hAnsi="Times New Roman" w:cs="Times New Roman"/>
          <w:b/>
          <w:sz w:val="29"/>
          <w:szCs w:val="29"/>
        </w:rPr>
        <w:t>отменяющая</w:t>
      </w:r>
      <w:proofErr w:type="gramEnd"/>
      <w:r w:rsidRPr="00600FBB">
        <w:rPr>
          <w:rFonts w:ascii="Times New Roman" w:hAnsi="Times New Roman" w:cs="Times New Roman"/>
          <w:sz w:val="29"/>
          <w:szCs w:val="29"/>
        </w:rPr>
        <w:t xml:space="preserve">). </w:t>
      </w:r>
    </w:p>
    <w:p w:rsidR="00600FBB" w:rsidRDefault="00600FBB" w:rsidP="00600FBB">
      <w:pPr>
        <w:rPr>
          <w:rFonts w:ascii="Times New Roman" w:hAnsi="Times New Roman" w:cs="Times New Roman"/>
          <w:i/>
          <w:sz w:val="29"/>
          <w:szCs w:val="29"/>
        </w:rPr>
      </w:pPr>
      <w:r w:rsidRPr="00BA4AFD">
        <w:rPr>
          <w:rFonts w:ascii="Times New Roman" w:hAnsi="Times New Roman" w:cs="Times New Roman"/>
          <w:i/>
          <w:sz w:val="29"/>
          <w:szCs w:val="29"/>
        </w:rPr>
        <w:t>Например, застрахова</w:t>
      </w:r>
      <w:r w:rsidR="006279C0">
        <w:rPr>
          <w:rFonts w:ascii="Times New Roman" w:hAnsi="Times New Roman" w:cs="Times New Roman"/>
          <w:i/>
          <w:sz w:val="29"/>
          <w:szCs w:val="29"/>
        </w:rPr>
        <w:t>нное лицо принято на работу с 18</w:t>
      </w:r>
      <w:r w:rsidR="00781B95">
        <w:rPr>
          <w:rFonts w:ascii="Times New Roman" w:hAnsi="Times New Roman" w:cs="Times New Roman"/>
          <w:i/>
          <w:sz w:val="29"/>
          <w:szCs w:val="29"/>
        </w:rPr>
        <w:t>.11</w:t>
      </w:r>
      <w:r w:rsidRPr="00BA4AFD">
        <w:rPr>
          <w:rFonts w:ascii="Times New Roman" w:hAnsi="Times New Roman" w:cs="Times New Roman"/>
          <w:i/>
          <w:sz w:val="29"/>
          <w:szCs w:val="29"/>
        </w:rPr>
        <w:t>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на должность, не подлежащую профессиональному пенсионному страхованию, и </w:t>
      </w:r>
      <w:r w:rsidR="006279C0">
        <w:rPr>
          <w:rFonts w:ascii="Times New Roman" w:hAnsi="Times New Roman" w:cs="Times New Roman"/>
          <w:i/>
          <w:sz w:val="29"/>
          <w:szCs w:val="29"/>
        </w:rPr>
        <w:t>отработало в этой должности с 18</w:t>
      </w:r>
      <w:r w:rsidR="00781B95">
        <w:rPr>
          <w:rFonts w:ascii="Times New Roman" w:hAnsi="Times New Roman" w:cs="Times New Roman"/>
          <w:i/>
          <w:sz w:val="29"/>
          <w:szCs w:val="29"/>
        </w:rPr>
        <w:t>.11.202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="00781B95">
        <w:rPr>
          <w:rFonts w:ascii="Times New Roman" w:hAnsi="Times New Roman" w:cs="Times New Roman"/>
          <w:i/>
          <w:sz w:val="29"/>
          <w:szCs w:val="29"/>
        </w:rPr>
        <w:t xml:space="preserve"> по 2</w:t>
      </w:r>
      <w:r w:rsidR="006279C0">
        <w:rPr>
          <w:rFonts w:ascii="Times New Roman" w:hAnsi="Times New Roman" w:cs="Times New Roman"/>
          <w:i/>
          <w:sz w:val="29"/>
          <w:szCs w:val="29"/>
        </w:rPr>
        <w:t>0</w:t>
      </w:r>
      <w:r w:rsidRPr="00BA4AFD">
        <w:rPr>
          <w:rFonts w:ascii="Times New Roman" w:hAnsi="Times New Roman" w:cs="Times New Roman"/>
          <w:i/>
          <w:sz w:val="29"/>
          <w:szCs w:val="29"/>
        </w:rPr>
        <w:t>.12.202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>. На него ошибочно подали форму ПУ-6 за 4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года, что было обнаружено в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году. В данном случае подаётся отменяющая форма ПУ-6 на данное застрахованное лицо за 4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года.</w:t>
      </w:r>
    </w:p>
    <w:p w:rsidR="00BA4AFD" w:rsidRPr="00152A2B" w:rsidRDefault="00BA4AFD" w:rsidP="00600FBB">
      <w:pPr>
        <w:rPr>
          <w:rFonts w:ascii="Times New Roman" w:hAnsi="Times New Roman" w:cs="Times New Roman"/>
          <w:i/>
          <w:sz w:val="29"/>
          <w:szCs w:val="29"/>
        </w:rPr>
      </w:pPr>
    </w:p>
    <w:p w:rsidR="00600FBB" w:rsidRPr="00600FBB" w:rsidRDefault="00600FBB" w:rsidP="00431E74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отменяющая</w:t>
      </w:r>
      <w:r w:rsidRPr="00600FBB">
        <w:rPr>
          <w:rFonts w:ascii="Times New Roman" w:hAnsi="Times New Roman" w:cs="Times New Roman"/>
          <w:sz w:val="29"/>
          <w:szCs w:val="29"/>
        </w:rPr>
        <w:t xml:space="preserve">) предназначена не только для отмены ошибочно поданных сведений, но и для корректировки </w:t>
      </w:r>
      <w:r w:rsidRPr="00152A2B">
        <w:rPr>
          <w:rFonts w:ascii="Times New Roman" w:hAnsi="Times New Roman" w:cs="Times New Roman"/>
          <w:b/>
          <w:sz w:val="29"/>
          <w:szCs w:val="29"/>
        </w:rPr>
        <w:t>кода профессии (должности) и (или) кода вида деятельности</w:t>
      </w:r>
      <w:r w:rsidRPr="00600FBB">
        <w:rPr>
          <w:rFonts w:ascii="Times New Roman" w:hAnsi="Times New Roman" w:cs="Times New Roman"/>
          <w:sz w:val="29"/>
          <w:szCs w:val="29"/>
        </w:rPr>
        <w:t xml:space="preserve">. В таком случае работодатель представляет отменяющую форму ПУ-6 на застрахованное лицо по тому коду профессии (должности) и (или) коду вида деятельности, по которому сведения были поданы ошибочно, после чего подаётся форма ПУ-6 (тип формы – </w:t>
      </w:r>
      <w:r w:rsidRPr="001724F1">
        <w:rPr>
          <w:rFonts w:ascii="Times New Roman" w:hAnsi="Times New Roman" w:cs="Times New Roman"/>
          <w:sz w:val="29"/>
          <w:szCs w:val="29"/>
        </w:rPr>
        <w:t>исходная или назначение пенсии</w:t>
      </w:r>
      <w:r w:rsidRPr="00600FBB">
        <w:rPr>
          <w:rFonts w:ascii="Times New Roman" w:hAnsi="Times New Roman" w:cs="Times New Roman"/>
          <w:sz w:val="29"/>
          <w:szCs w:val="29"/>
        </w:rPr>
        <w:t xml:space="preserve">) с указанием верного кода профессии (должности) и (или) кода вида деятельности. </w:t>
      </w:r>
    </w:p>
    <w:p w:rsidR="00925C72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</w:p>
    <w:p w:rsidR="00925C72" w:rsidRPr="00600FBB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- </w:t>
      </w:r>
      <w:r w:rsidRPr="00152A2B">
        <w:rPr>
          <w:rFonts w:ascii="Times New Roman" w:hAnsi="Times New Roman" w:cs="Times New Roman"/>
          <w:b/>
          <w:sz w:val="29"/>
          <w:szCs w:val="29"/>
        </w:rPr>
        <w:t>назначение пенсии</w:t>
      </w:r>
      <w:r w:rsidRPr="00600FBB">
        <w:rPr>
          <w:rFonts w:ascii="Times New Roman" w:hAnsi="Times New Roman" w:cs="Times New Roman"/>
          <w:sz w:val="29"/>
          <w:szCs w:val="29"/>
        </w:rPr>
        <w:t>) представляется в случаях: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пенсии;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достижения застрахованным лицом общеустановленного пенсионного возраста;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увольнения работника, который в текущем периоде достигает общеустановленного пенсионного возраста.</w:t>
      </w:r>
    </w:p>
    <w:p w:rsidR="00925C72" w:rsidRPr="00600FBB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proofErr w:type="gramStart"/>
      <w:r w:rsidRPr="00600FBB">
        <w:rPr>
          <w:rFonts w:ascii="Times New Roman" w:hAnsi="Times New Roman" w:cs="Times New Roman"/>
          <w:sz w:val="29"/>
          <w:szCs w:val="29"/>
        </w:rPr>
        <w:t xml:space="preserve">При оформлении документов для назначения (перерасчёта) трудовой пенсии по возрасту за работу с особыми условиями труда, трудовой пенсии за выслугу лет, профессиональной пенсии форма ПУ-6 (тип формы – назначение пенсии) представляется </w:t>
      </w:r>
      <w:r w:rsidRPr="00925C72">
        <w:rPr>
          <w:rFonts w:ascii="Times New Roman" w:hAnsi="Times New Roman" w:cs="Times New Roman"/>
          <w:b/>
          <w:sz w:val="29"/>
          <w:szCs w:val="29"/>
        </w:rPr>
        <w:t>в течение 5 рабочих дней</w:t>
      </w:r>
      <w:r w:rsidRPr="00600FBB">
        <w:rPr>
          <w:rFonts w:ascii="Times New Roman" w:hAnsi="Times New Roman" w:cs="Times New Roman"/>
          <w:sz w:val="29"/>
          <w:szCs w:val="29"/>
        </w:rPr>
        <w:t xml:space="preserve"> со дня подачи застрахованным лицом соответствующего заявления работодателю, в орган по труду, занятости и социальной защите, в орган Фонда.</w:t>
      </w:r>
      <w:proofErr w:type="gramEnd"/>
    </w:p>
    <w:p w:rsidR="00016D22" w:rsidRPr="00780577" w:rsidRDefault="00925C72" w:rsidP="006279C0">
      <w:pPr>
        <w:tabs>
          <w:tab w:val="left" w:pos="709"/>
        </w:tabs>
        <w:rPr>
          <w:rFonts w:ascii="Times New Roman" w:hAnsi="Times New Roman" w:cs="Times New Roman"/>
          <w:b/>
        </w:rPr>
      </w:pPr>
      <w:proofErr w:type="gramStart"/>
      <w:r w:rsidRPr="006279C0">
        <w:rPr>
          <w:rFonts w:ascii="Times New Roman" w:hAnsi="Times New Roman" w:cs="Times New Roman"/>
          <w:sz w:val="29"/>
          <w:szCs w:val="29"/>
        </w:rPr>
        <w:t xml:space="preserve">В случае достижения застрахованным лицом общеустановленного пенсионного возраста или увольнения работника, который в текущем периоде достигает общеустановленного пенсионного возраста, форма </w:t>
      </w:r>
      <w:r w:rsidR="0027336A" w:rsidRPr="006279C0">
        <w:rPr>
          <w:rFonts w:ascii="Times New Roman" w:hAnsi="Times New Roman" w:cs="Times New Roman"/>
          <w:sz w:val="29"/>
          <w:szCs w:val="29"/>
        </w:rPr>
        <w:t xml:space="preserve">  </w:t>
      </w:r>
      <w:r w:rsidRPr="006279C0">
        <w:rPr>
          <w:rFonts w:ascii="Times New Roman" w:hAnsi="Times New Roman" w:cs="Times New Roman"/>
          <w:sz w:val="29"/>
          <w:szCs w:val="29"/>
        </w:rPr>
        <w:t xml:space="preserve">ПУ-6 (тип формы – назначение пенсии) заполняется и представляется страхователем в орган Фонда </w:t>
      </w:r>
      <w:r w:rsidRPr="006279C0">
        <w:rPr>
          <w:rFonts w:ascii="Times New Roman" w:hAnsi="Times New Roman" w:cs="Times New Roman"/>
          <w:b/>
          <w:sz w:val="29"/>
          <w:szCs w:val="29"/>
        </w:rPr>
        <w:t>не позднее месяца, следующего за месяцем</w:t>
      </w:r>
      <w:r w:rsidRPr="006279C0">
        <w:rPr>
          <w:rFonts w:ascii="Times New Roman" w:hAnsi="Times New Roman" w:cs="Times New Roman"/>
          <w:sz w:val="29"/>
          <w:szCs w:val="29"/>
        </w:rPr>
        <w:t xml:space="preserve"> достижения застрахованным лицом общеустановленного пенсионного  возраста или увольнения работника, достигающего общеустановленного пенсионного возраста.</w:t>
      </w:r>
      <w:r w:rsidRPr="00600FBB">
        <w:rPr>
          <w:rFonts w:ascii="Times New Roman" w:hAnsi="Times New Roman" w:cs="Times New Roman"/>
          <w:sz w:val="29"/>
          <w:szCs w:val="29"/>
        </w:rPr>
        <w:t xml:space="preserve"> </w:t>
      </w:r>
      <w:r w:rsidR="00016D22" w:rsidRPr="00016D22">
        <w:rPr>
          <w:rFonts w:ascii="Times New Roman" w:hAnsi="Times New Roman" w:cs="Times New Roman"/>
          <w:b/>
        </w:rPr>
        <w:t xml:space="preserve">                 </w:t>
      </w:r>
      <w:proofErr w:type="gramEnd"/>
    </w:p>
    <w:sectPr w:rsidR="00016D22" w:rsidRPr="00780577" w:rsidSect="006279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006"/>
    <w:multiLevelType w:val="hybridMultilevel"/>
    <w:tmpl w:val="0E34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7AA4"/>
    <w:multiLevelType w:val="hybridMultilevel"/>
    <w:tmpl w:val="C784A848"/>
    <w:lvl w:ilvl="0" w:tplc="F2E27744">
      <w:start w:val="1"/>
      <w:numFmt w:val="decimal"/>
      <w:lvlText w:val="%1."/>
      <w:lvlJc w:val="left"/>
      <w:pPr>
        <w:ind w:left="435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9C"/>
    <w:rsid w:val="000169CA"/>
    <w:rsid w:val="00016D22"/>
    <w:rsid w:val="00040E43"/>
    <w:rsid w:val="00045BC6"/>
    <w:rsid w:val="000875B5"/>
    <w:rsid w:val="000D2714"/>
    <w:rsid w:val="001030AB"/>
    <w:rsid w:val="001146A5"/>
    <w:rsid w:val="00131F6E"/>
    <w:rsid w:val="0013765D"/>
    <w:rsid w:val="00143B3B"/>
    <w:rsid w:val="00152A2B"/>
    <w:rsid w:val="00156377"/>
    <w:rsid w:val="001724F1"/>
    <w:rsid w:val="001727FF"/>
    <w:rsid w:val="001E475B"/>
    <w:rsid w:val="0027336A"/>
    <w:rsid w:val="00292920"/>
    <w:rsid w:val="002C467E"/>
    <w:rsid w:val="00320D00"/>
    <w:rsid w:val="00323402"/>
    <w:rsid w:val="00347A31"/>
    <w:rsid w:val="003542F2"/>
    <w:rsid w:val="003A261E"/>
    <w:rsid w:val="003B4279"/>
    <w:rsid w:val="00431E74"/>
    <w:rsid w:val="00440031"/>
    <w:rsid w:val="004547CC"/>
    <w:rsid w:val="00455917"/>
    <w:rsid w:val="00462494"/>
    <w:rsid w:val="00494BC2"/>
    <w:rsid w:val="00495259"/>
    <w:rsid w:val="00497EC0"/>
    <w:rsid w:val="00520C75"/>
    <w:rsid w:val="005532E2"/>
    <w:rsid w:val="005549A7"/>
    <w:rsid w:val="00556D22"/>
    <w:rsid w:val="005F39A1"/>
    <w:rsid w:val="00600FBB"/>
    <w:rsid w:val="00601829"/>
    <w:rsid w:val="006169CF"/>
    <w:rsid w:val="006279C0"/>
    <w:rsid w:val="00651CCB"/>
    <w:rsid w:val="006B1558"/>
    <w:rsid w:val="006B7D00"/>
    <w:rsid w:val="006D4C5E"/>
    <w:rsid w:val="006E0245"/>
    <w:rsid w:val="006F1655"/>
    <w:rsid w:val="006F299E"/>
    <w:rsid w:val="00703D40"/>
    <w:rsid w:val="00705FD9"/>
    <w:rsid w:val="00707E80"/>
    <w:rsid w:val="007168E3"/>
    <w:rsid w:val="00735105"/>
    <w:rsid w:val="00740417"/>
    <w:rsid w:val="00741DC0"/>
    <w:rsid w:val="0074454C"/>
    <w:rsid w:val="00772106"/>
    <w:rsid w:val="00773E95"/>
    <w:rsid w:val="00780577"/>
    <w:rsid w:val="00781B95"/>
    <w:rsid w:val="00786824"/>
    <w:rsid w:val="007A09B3"/>
    <w:rsid w:val="00827037"/>
    <w:rsid w:val="00843EC6"/>
    <w:rsid w:val="00844A39"/>
    <w:rsid w:val="00853173"/>
    <w:rsid w:val="00873A9C"/>
    <w:rsid w:val="008A365A"/>
    <w:rsid w:val="008B68CB"/>
    <w:rsid w:val="008C1962"/>
    <w:rsid w:val="008D4A07"/>
    <w:rsid w:val="008E6B22"/>
    <w:rsid w:val="008F2CF0"/>
    <w:rsid w:val="00925C72"/>
    <w:rsid w:val="00952339"/>
    <w:rsid w:val="009572B7"/>
    <w:rsid w:val="00967D53"/>
    <w:rsid w:val="009977AA"/>
    <w:rsid w:val="009C6131"/>
    <w:rsid w:val="009E66E8"/>
    <w:rsid w:val="00A32DBA"/>
    <w:rsid w:val="00A424B5"/>
    <w:rsid w:val="00A70E57"/>
    <w:rsid w:val="00A941E0"/>
    <w:rsid w:val="00A95CA1"/>
    <w:rsid w:val="00AC583D"/>
    <w:rsid w:val="00AF705F"/>
    <w:rsid w:val="00B027CD"/>
    <w:rsid w:val="00B20A8A"/>
    <w:rsid w:val="00B26E90"/>
    <w:rsid w:val="00B47F4D"/>
    <w:rsid w:val="00B72A60"/>
    <w:rsid w:val="00B72DE7"/>
    <w:rsid w:val="00B83D4F"/>
    <w:rsid w:val="00BA48E1"/>
    <w:rsid w:val="00BA4AFD"/>
    <w:rsid w:val="00BB5A4A"/>
    <w:rsid w:val="00C01DF1"/>
    <w:rsid w:val="00C04B35"/>
    <w:rsid w:val="00C37585"/>
    <w:rsid w:val="00C564AB"/>
    <w:rsid w:val="00C662C7"/>
    <w:rsid w:val="00C802D3"/>
    <w:rsid w:val="00C84525"/>
    <w:rsid w:val="00C9242E"/>
    <w:rsid w:val="00C9420C"/>
    <w:rsid w:val="00CA0C6F"/>
    <w:rsid w:val="00CD273E"/>
    <w:rsid w:val="00CE20D7"/>
    <w:rsid w:val="00CE322C"/>
    <w:rsid w:val="00D100BD"/>
    <w:rsid w:val="00D563AA"/>
    <w:rsid w:val="00DD2765"/>
    <w:rsid w:val="00DE1198"/>
    <w:rsid w:val="00E10553"/>
    <w:rsid w:val="00E47140"/>
    <w:rsid w:val="00E71E6A"/>
    <w:rsid w:val="00E967A7"/>
    <w:rsid w:val="00EC3168"/>
    <w:rsid w:val="00EE5544"/>
    <w:rsid w:val="00EF7B01"/>
    <w:rsid w:val="00F738C6"/>
    <w:rsid w:val="00F81141"/>
    <w:rsid w:val="00F96D1B"/>
    <w:rsid w:val="00FA0064"/>
    <w:rsid w:val="00FB40D6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Тарчилина Лидия Александровна</cp:lastModifiedBy>
  <cp:revision>2</cp:revision>
  <cp:lastPrinted>2025-06-11T12:14:00Z</cp:lastPrinted>
  <dcterms:created xsi:type="dcterms:W3CDTF">2025-06-10T11:55:00Z</dcterms:created>
  <dcterms:modified xsi:type="dcterms:W3CDTF">2025-06-11T12:15:00Z</dcterms:modified>
</cp:coreProperties>
</file>