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5E" w:rsidRPr="00DF2F5E" w:rsidRDefault="00C01BFC" w:rsidP="00DF2F5E">
      <w:pPr>
        <w:spacing w:after="0" w:line="240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F2F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Срок </w:t>
      </w:r>
      <w:r w:rsidRPr="00DF2F5E">
        <w:rPr>
          <w:rFonts w:eastAsia="Times New Roman" w:cs="Times New Roman"/>
          <w:b/>
          <w:sz w:val="24"/>
          <w:szCs w:val="24"/>
          <w:lang w:eastAsia="ru-RU"/>
        </w:rPr>
        <w:t xml:space="preserve">действия программы семейного капитала </w:t>
      </w:r>
      <w:r w:rsidRPr="00DF2F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продлевается </w:t>
      </w:r>
      <w:r w:rsidRPr="00DF2F5E">
        <w:rPr>
          <w:rFonts w:eastAsia="Times New Roman" w:cs="Times New Roman"/>
          <w:b/>
          <w:sz w:val="24"/>
          <w:szCs w:val="24"/>
          <w:lang w:eastAsia="ru-RU"/>
        </w:rPr>
        <w:t xml:space="preserve">еще на </w:t>
      </w:r>
      <w:r w:rsidRPr="00DF2F5E">
        <w:rPr>
          <w:rFonts w:eastAsia="Times New Roman" w:cs="Times New Roman"/>
          <w:b/>
          <w:bCs/>
          <w:sz w:val="24"/>
          <w:szCs w:val="24"/>
          <w:lang w:eastAsia="ru-RU"/>
        </w:rPr>
        <w:t>5 лет</w:t>
      </w:r>
      <w:r w:rsidRPr="00DF2F5E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C01BFC" w:rsidRPr="00DF2F5E" w:rsidRDefault="00C01BFC" w:rsidP="00DF2F5E">
      <w:pPr>
        <w:spacing w:after="0" w:line="240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F2F5E">
        <w:rPr>
          <w:rFonts w:eastAsia="Times New Roman" w:cs="Times New Roman"/>
          <w:b/>
          <w:sz w:val="24"/>
          <w:szCs w:val="24"/>
          <w:lang w:eastAsia="ru-RU"/>
        </w:rPr>
        <w:t>с 1 января 2025 г. по 31 декабря 2029 г.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Семейный капитал назначается в  белорусских рублях с ежегодной индексацией. Размер семейного капитала на 2025 год будет опубликован на сайте Министерства труда и социальной защиты не позднее 31 января 2025 г.</w:t>
      </w:r>
    </w:p>
    <w:p w:rsidR="00C01BFC" w:rsidRPr="00DF2F5E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2F5E">
        <w:rPr>
          <w:rFonts w:eastAsia="Times New Roman" w:cs="Times New Roman"/>
          <w:bCs/>
          <w:sz w:val="24"/>
          <w:szCs w:val="24"/>
          <w:lang w:eastAsia="ru-RU"/>
        </w:rPr>
        <w:t>Сохранены подходы по условиям назначения семейного капитала, категориям лиц, имеющим право на такую поддержку, а также направлениям для его досрочного использования</w:t>
      </w:r>
      <w:r w:rsidRPr="00DF2F5E">
        <w:rPr>
          <w:rFonts w:eastAsia="Times New Roman" w:cs="Times New Roman"/>
          <w:sz w:val="24"/>
          <w:szCs w:val="24"/>
          <w:lang w:eastAsia="ru-RU"/>
        </w:rPr>
        <w:t>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i/>
          <w:sz w:val="24"/>
          <w:szCs w:val="24"/>
          <w:lang w:eastAsia="ru-RU"/>
        </w:rPr>
        <w:t>Новшества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Расширены возможности досрочного использования средств семейного капитала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Жилье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1.Досрочно использовать семейный капитал при возведении жилья, смогут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построившие жилье </w:t>
      </w:r>
      <w:r w:rsidRPr="00C01BFC">
        <w:rPr>
          <w:rFonts w:eastAsia="Times New Roman" w:cs="Times New Roman"/>
          <w:sz w:val="24"/>
          <w:szCs w:val="24"/>
          <w:lang w:eastAsia="ru-RU"/>
        </w:rPr>
        <w:t>в многоквартирных жилых домах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самостоятельнобез</w:t>
      </w:r>
      <w:proofErr w:type="spellEnd"/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направления </w:t>
      </w:r>
      <w:r w:rsidRPr="00C01BFC">
        <w:rPr>
          <w:rFonts w:eastAsia="Times New Roman" w:cs="Times New Roman"/>
          <w:sz w:val="24"/>
          <w:szCs w:val="24"/>
          <w:lang w:eastAsia="ru-RU"/>
        </w:rPr>
        <w:t>местного органа власти (сегодня направление на строительство – обязательное условие).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2. Смягчены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условия по учету в собственности жилья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 для предоставления права на досрочное использование семейного капитала для улучшения жилищных условий.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В общей площади жилья, находящегося в собственности семьи,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не будут учитываться жилые помещения, признанные не соответствующими установленным для проживания санитарным и техническим требованиям.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Предоставлена возможность досрочно использовать семейный капитал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на приобретение доли (долей) жилых помещений</w:t>
      </w:r>
      <w:r w:rsidRPr="00C01BFC">
        <w:rPr>
          <w:rFonts w:eastAsia="Times New Roman" w:cs="Times New Roman"/>
          <w:sz w:val="24"/>
          <w:szCs w:val="24"/>
          <w:lang w:eastAsia="ru-RU"/>
        </w:rPr>
        <w:t>, когда у семьи уже имеются в собственности доли этих жилых помещений, закрепленные за несколькими членами семьи.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Например, доля квартиры принадлежит родителю и детям, а оставшаяся часть – другому лицу (другим лицам), которую можно будет  выкупить за средства семейного капитала.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4. Предоставлено право досрочного использования семейного капитала на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возврат кредита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, полученного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в порядке рефинансирования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 для погашения задолженности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по ранее заключенному кредитному договору на финансирование возведения, реконструкции, приобретения жилья.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Такое право будет предоставляться при соблюдении действующих условий: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состояние на учете нуждающихся в улучшении жилищных условий;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отсутствие в собственности жилья, общая площадь которого 15 кв. метров (в г. Минске – 10 кв. метров) и более на одного человека, и др.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Согласно законодательству эти условия рассматриваются на дату заключения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первичного </w:t>
      </w:r>
      <w:r w:rsidRPr="00C01BFC">
        <w:rPr>
          <w:rFonts w:eastAsia="Times New Roman" w:cs="Times New Roman"/>
          <w:sz w:val="24"/>
          <w:szCs w:val="24"/>
          <w:lang w:eastAsia="ru-RU"/>
        </w:rPr>
        <w:t>кредитного договора, полученного на возведение, реконструкцию, приобретение жилья.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Уменьшено количество документов, </w:t>
      </w:r>
      <w:r w:rsidRPr="00C01BFC">
        <w:rPr>
          <w:rFonts w:eastAsia="Times New Roman" w:cs="Times New Roman"/>
          <w:sz w:val="24"/>
          <w:szCs w:val="24"/>
          <w:lang w:eastAsia="ru-RU"/>
        </w:rPr>
        <w:t>представляемых гражданами для досрочного распоряжения семейным капиталом на возведение, реконструкцию индивидуального жилья.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lastRenderedPageBreak/>
        <w:t>Из перечня документов, представляемых гражданами, исключено свидетельство о государственной регистрации земельного участка (акт на право собственности на землю либо на право пожизненного наследуемого владения землей). Сведения, содержащиеся в этих документах, будут запрашиваться местными исполнительными и распорядительными органами.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Обучение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Предоставлена возможность оплатить обучение средствами семейного капитала не только текущий и предыдущий учебные годы, но и предстоящий учебный год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Приобретение товаров для членов семьи с инвалидностью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Перечень товаров, которые можно приобрести для членов семьи с инвалидностью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с нарушениями зрения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, дополнен: электронными </w:t>
      </w:r>
      <w:proofErr w:type="spellStart"/>
      <w:r w:rsidRPr="00C01BFC">
        <w:rPr>
          <w:rFonts w:eastAsia="Times New Roman" w:cs="Times New Roman"/>
          <w:sz w:val="24"/>
          <w:szCs w:val="24"/>
          <w:lang w:eastAsia="ru-RU"/>
        </w:rPr>
        <w:t>ассистивными</w:t>
      </w:r>
      <w:proofErr w:type="spellEnd"/>
      <w:r w:rsidRPr="00C01BFC">
        <w:rPr>
          <w:rFonts w:eastAsia="Times New Roman" w:cs="Times New Roman"/>
          <w:sz w:val="24"/>
          <w:szCs w:val="24"/>
          <w:lang w:eastAsia="ru-RU"/>
        </w:rPr>
        <w:t xml:space="preserve"> устройствами для ориентации, акустическими </w:t>
      </w:r>
      <w:proofErr w:type="spellStart"/>
      <w:r w:rsidRPr="00C01BFC">
        <w:rPr>
          <w:rFonts w:eastAsia="Times New Roman" w:cs="Times New Roman"/>
          <w:sz w:val="24"/>
          <w:szCs w:val="24"/>
          <w:lang w:eastAsia="ru-RU"/>
        </w:rPr>
        <w:t>ассистивными</w:t>
      </w:r>
      <w:proofErr w:type="spellEnd"/>
      <w:r w:rsidRPr="00C01BFC">
        <w:rPr>
          <w:rFonts w:eastAsia="Times New Roman" w:cs="Times New Roman"/>
          <w:sz w:val="24"/>
          <w:szCs w:val="24"/>
          <w:lang w:eastAsia="ru-RU"/>
        </w:rPr>
        <w:t xml:space="preserve"> устройствами для навигации и </w:t>
      </w:r>
      <w:proofErr w:type="spellStart"/>
      <w:r w:rsidRPr="00C01BFC">
        <w:rPr>
          <w:rFonts w:eastAsia="Times New Roman" w:cs="Times New Roman"/>
          <w:sz w:val="24"/>
          <w:szCs w:val="24"/>
          <w:lang w:eastAsia="ru-RU"/>
        </w:rPr>
        <w:t>ассистивными</w:t>
      </w:r>
      <w:proofErr w:type="spellEnd"/>
      <w:r w:rsidRPr="00C01BFC">
        <w:rPr>
          <w:rFonts w:eastAsia="Times New Roman" w:cs="Times New Roman"/>
          <w:sz w:val="24"/>
          <w:szCs w:val="24"/>
          <w:lang w:eastAsia="ru-RU"/>
        </w:rPr>
        <w:t xml:space="preserve"> устройствами для просмотра (видеосистемы, увеличивающие изображение)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Указом закреплены отдельные вопросы по расходованию средств семейного капитала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На улучшение жилищных условий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1. При приобретении одноквартирных жилых домов, квартир в блокированных жилых домах, доли (долей) в праве собственности на них средства семейного капитала могут быть использованы как на сами жилые помещения с учетом стоимости земли, находящейся в частной собственности, так и на приобретаемые вместе с ними хозяйственные постройки и элементы благоустройства придомовой территории.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2. При погашении задолженности по кредитам, займам организации, предоставленным на возведение, реконструкцию, приобретение жилья, средства семейного капитала могут использоваться независимо от вида кредита (включая льготный) и даты заключения кредитного договора, договора займа (в том числе ранее 2015 года).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На получение медицинских услуг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1. Конкретизировано, что право досрочного использования семейного капитала на получение платных медицинских услуг предоставляется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при условии нуждаемости в их получении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Нуждаемость в получении стоматологических услуг будет по-прежнему определяться на основании заключения врачебно-консультационной комиссии государственной организации здравоохранения, а на приобретение медицинских изделий и лекарственных средств – заключения врачебного консилиума государственной организации здравоохранения, в состав которого входит представитель Министерства здравоохранения.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2. Уточнено, что за счет средств семейного капитала можно приобрести лекарственные средства,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за исключением тех, которыми граждане обеспечиваются за счет средств республиканского и (или) местных бюджетов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 в соответствии с законодательством о здравоохранении.</w:t>
      </w:r>
    </w:p>
    <w:p w:rsidR="00674694" w:rsidRDefault="00674694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</w:p>
    <w:p w:rsidR="00674694" w:rsidRDefault="00674694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</w:p>
    <w:p w:rsidR="00C01BFC" w:rsidRPr="00C01BFC" w:rsidRDefault="00C01BFC" w:rsidP="00C01B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lastRenderedPageBreak/>
        <w:t>Иные изменения</w:t>
      </w:r>
    </w:p>
    <w:p w:rsidR="00C01BFC" w:rsidRPr="00C01BFC" w:rsidRDefault="00C01BFC" w:rsidP="000A2AD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1. Закреплены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имущественные права детей на жилые помещения, </w:t>
      </w:r>
      <w:r w:rsidRPr="00C01BFC">
        <w:rPr>
          <w:rFonts w:eastAsia="Times New Roman" w:cs="Times New Roman"/>
          <w:sz w:val="24"/>
          <w:szCs w:val="24"/>
          <w:lang w:eastAsia="ru-RU"/>
        </w:rPr>
        <w:t>построенные или приобретенные с использованием семейного капитала, в том числе при разводе родителей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При перечислении средств семейного капитала на возведение </w:t>
      </w:r>
      <w:proofErr w:type="spellStart"/>
      <w:r w:rsidRPr="00C01BFC">
        <w:rPr>
          <w:rFonts w:eastAsia="Times New Roman" w:cs="Times New Roman"/>
          <w:sz w:val="24"/>
          <w:szCs w:val="24"/>
          <w:lang w:eastAsia="ru-RU"/>
        </w:rPr>
        <w:t>илиприобретение</w:t>
      </w:r>
      <w:proofErr w:type="spellEnd"/>
      <w:r w:rsidRPr="00C01BFC">
        <w:rPr>
          <w:rFonts w:eastAsia="Times New Roman" w:cs="Times New Roman"/>
          <w:sz w:val="24"/>
          <w:szCs w:val="24"/>
          <w:lang w:eastAsia="ru-RU"/>
        </w:rPr>
        <w:t xml:space="preserve"> жилья эти средства будут являться средствами всех членов семьи, совместно улучшающих жилищные условия: родителей и детей в равных долях.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В таких случаях все члены семьи будут иметь право требовать признания за ними права собственности на соответствующую их участию долю в праве общей собственности на такое жилое помещение либо выплаты им денежной компенсации в размере стоимости их доли.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В иных случаях средства семейного капитала будут являться средствами того члена семьи, в отношении которого они перечислены. Это относится к случаям использования семейного капитала (в том числе досрочного): </w:t>
      </w:r>
    </w:p>
    <w:p w:rsidR="00C01BFC" w:rsidRPr="00C01BFC" w:rsidRDefault="00C01BFC" w:rsidP="00C01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 возведение или приобретение жилья для одного члена семьи, то есть когда жилье возводится, приобретается не для совместного использования членами семьи (например, для одного из детей)</w:t>
      </w:r>
    </w:p>
    <w:p w:rsidR="00C01BFC" w:rsidRPr="00C01BFC" w:rsidRDefault="00C01BFC" w:rsidP="00C01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 реконструкцию жилья</w:t>
      </w:r>
    </w:p>
    <w:p w:rsidR="00C01BFC" w:rsidRPr="00C01BFC" w:rsidRDefault="00C01BFC" w:rsidP="00C01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 возврат (погашение) кредитов, займов, предоставленных на улучшение жилищных условий</w:t>
      </w:r>
    </w:p>
    <w:p w:rsidR="00C01BFC" w:rsidRPr="00C01BFC" w:rsidRDefault="00C01BFC" w:rsidP="00C01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 образование</w:t>
      </w:r>
    </w:p>
    <w:p w:rsidR="00C01BFC" w:rsidRPr="00C01BFC" w:rsidRDefault="00C01BFC" w:rsidP="00C01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 медицинские услуги</w:t>
      </w:r>
    </w:p>
    <w:p w:rsidR="00C01BFC" w:rsidRPr="00C01BFC" w:rsidRDefault="00C01BFC" w:rsidP="00C01B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на товары для членов семьи с инвалидностью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 xml:space="preserve">2. Введен 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запрет на повторную постановку на учет нуждающихся в улучшении жилищных условий в течение 5-ти лет</w:t>
      </w:r>
      <w:r w:rsidRPr="00C01BFC">
        <w:rPr>
          <w:rFonts w:eastAsia="Times New Roman" w:cs="Times New Roman"/>
          <w:sz w:val="24"/>
          <w:szCs w:val="24"/>
          <w:lang w:eastAsia="ru-RU"/>
        </w:rPr>
        <w:t xml:space="preserve"> после государственной регистрации права собственности на жилье – при досрочном использовании семейного капитала на улучшение жилищных условий. 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До истечения 5-летнего срока </w:t>
      </w:r>
      <w:r w:rsidRPr="00C01BFC">
        <w:rPr>
          <w:rFonts w:eastAsia="Times New Roman" w:cs="Times New Roman"/>
          <w:sz w:val="24"/>
          <w:szCs w:val="24"/>
          <w:lang w:eastAsia="ru-RU"/>
        </w:rPr>
        <w:t>постановка на учет нуждающихся в улучшении жилищных условий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возможна только в исключительных случаях: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увеличение состава семьи в связи с рождением (усыновлением, удочерением) детей;</w:t>
      </w:r>
    </w:p>
    <w:p w:rsidR="00C01BFC" w:rsidRPr="00C01BFC" w:rsidRDefault="00C01BFC" w:rsidP="00C01B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переезд военнослужащих, лиц рядового и начальствующего состава силовых ведомств (Следственного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 подразделений по чрезвычайным ситуациям) в другой населенный пункт при назначении их на должность.</w:t>
      </w:r>
    </w:p>
    <w:p w:rsidR="00C01BFC" w:rsidRPr="00C01BFC" w:rsidRDefault="00C01BFC" w:rsidP="00C01BF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1BFC">
        <w:rPr>
          <w:rFonts w:eastAsia="Times New Roman" w:cs="Times New Roman"/>
          <w:sz w:val="24"/>
          <w:szCs w:val="24"/>
          <w:lang w:eastAsia="ru-RU"/>
        </w:rPr>
        <w:t>3. 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Предоставлено право</w:t>
      </w:r>
      <w:r w:rsidRPr="00C01BFC">
        <w:rPr>
          <w:rFonts w:eastAsia="Times New Roman" w:cs="Times New Roman"/>
          <w:sz w:val="24"/>
          <w:szCs w:val="24"/>
          <w:lang w:eastAsia="ru-RU"/>
        </w:rPr>
        <w:t> на назначение семейного капитала 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для граждан Республики Беларусь, которые не имели белорусского гражданства на дату рождения</w:t>
      </w:r>
      <w:r w:rsidRPr="00C01BFC">
        <w:rPr>
          <w:rFonts w:eastAsia="Times New Roman" w:cs="Times New Roman"/>
          <w:sz w:val="24"/>
          <w:szCs w:val="24"/>
          <w:lang w:eastAsia="ru-RU"/>
        </w:rPr>
        <w:t> (усыновления) третьего или последующего ребенка, но получили гражданство Республики Беларусь </w:t>
      </w:r>
      <w:r w:rsidRPr="00C01BFC">
        <w:rPr>
          <w:rFonts w:eastAsia="Times New Roman" w:cs="Times New Roman"/>
          <w:b/>
          <w:bCs/>
          <w:sz w:val="24"/>
          <w:szCs w:val="24"/>
          <w:lang w:eastAsia="ru-RU"/>
        </w:rPr>
        <w:t>в течение 12 месяцев</w:t>
      </w:r>
      <w:r w:rsidRPr="00C01BFC">
        <w:rPr>
          <w:rFonts w:eastAsia="Times New Roman" w:cs="Times New Roman"/>
          <w:sz w:val="24"/>
          <w:szCs w:val="24"/>
          <w:lang w:eastAsia="ru-RU"/>
        </w:rPr>
        <w:t> после его рождения (усыновления).</w:t>
      </w:r>
    </w:p>
    <w:p w:rsidR="00C01BFC" w:rsidRPr="00674694" w:rsidRDefault="00C01BFC" w:rsidP="000A2AD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  <w:r w:rsidRPr="00674694"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  <w:t>Указ вступает с силу с 1 января 2025 г.</w:t>
      </w:r>
    </w:p>
    <w:p w:rsidR="00323CC7" w:rsidRDefault="00323CC7"/>
    <w:sectPr w:rsidR="00323CC7" w:rsidSect="0067469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72F66"/>
    <w:multiLevelType w:val="multilevel"/>
    <w:tmpl w:val="29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8C"/>
    <w:rsid w:val="000A2AD6"/>
    <w:rsid w:val="00323CC7"/>
    <w:rsid w:val="005C12DB"/>
    <w:rsid w:val="00614E61"/>
    <w:rsid w:val="00674694"/>
    <w:rsid w:val="00821D8C"/>
    <w:rsid w:val="00C01BFC"/>
    <w:rsid w:val="00D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A9DDD-CBFC-47EA-9A2A-80E63C12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 Ковзунов</cp:lastModifiedBy>
  <cp:revision>2</cp:revision>
  <cp:lastPrinted>2024-11-01T08:01:00Z</cp:lastPrinted>
  <dcterms:created xsi:type="dcterms:W3CDTF">2024-11-12T09:21:00Z</dcterms:created>
  <dcterms:modified xsi:type="dcterms:W3CDTF">2024-11-12T09:21:00Z</dcterms:modified>
</cp:coreProperties>
</file>