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D576F" w14:textId="77777777" w:rsidR="002C1055" w:rsidRPr="002C1055" w:rsidRDefault="002C1055" w:rsidP="002C10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1055">
        <w:rPr>
          <w:rFonts w:ascii="Times New Roman" w:hAnsi="Times New Roman" w:cs="Times New Roman"/>
          <w:b/>
          <w:i/>
          <w:sz w:val="28"/>
          <w:szCs w:val="28"/>
        </w:rPr>
        <w:t>Открывается сезон охоты на бекаса</w:t>
      </w:r>
    </w:p>
    <w:tbl>
      <w:tblPr>
        <w:tblW w:w="9356" w:type="dxa"/>
        <w:shd w:val="clear" w:color="auto" w:fill="EBF8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C1055" w:rsidRPr="002C1055" w14:paraId="6858B29B" w14:textId="77777777" w:rsidTr="002C105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01AAF" w14:textId="2C8FF4B1" w:rsidR="002C1055" w:rsidRDefault="002C1055" w:rsidP="002C1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</w:pPr>
            <w:r w:rsidRPr="002C1055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В соответствии с Правилами ведения охотничьего хозяйства и охоты с </w:t>
            </w:r>
            <w:r w:rsidR="001D0D29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  <w:r w:rsidRPr="002C1055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 июля в Беларуси открывается сезон охоты на бекаса.</w:t>
            </w:r>
          </w:p>
          <w:p w14:paraId="7D5C91D9" w14:textId="77777777" w:rsidR="002C1055" w:rsidRDefault="002C1055" w:rsidP="002C1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</w:pPr>
            <w:r w:rsidRPr="002C1055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Добывать разрешено животных любого пола и возраста только в светлое время суток.</w:t>
            </w:r>
          </w:p>
          <w:p w14:paraId="63542FB6" w14:textId="77777777" w:rsidR="002C1055" w:rsidRDefault="002C1055" w:rsidP="002C1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</w:pPr>
            <w:r w:rsidRPr="002C1055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Разрешенные способы охоты: ружейный с подхода только с охотничьими собаками.</w:t>
            </w:r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  <w:t xml:space="preserve"> </w:t>
            </w:r>
            <w:r w:rsidRPr="002C1055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Разрешенные орудия охоты: гладкоствольное охотничье оружие с использованием патронов, снаряженных дробью; охотничьи собаки: легавые, спаниели, ретриверы.</w:t>
            </w:r>
          </w:p>
          <w:p w14:paraId="5116877D" w14:textId="77777777" w:rsidR="002C1055" w:rsidRPr="002C1055" w:rsidRDefault="002C1055" w:rsidP="002C10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72E27"/>
                <w:sz w:val="28"/>
                <w:szCs w:val="28"/>
                <w:lang w:eastAsia="ru-RU"/>
              </w:rPr>
            </w:pPr>
            <w:r w:rsidRPr="002C1055">
              <w:rPr>
                <w:rFonts w:ascii="Times New Roman" w:eastAsia="Times New Roman" w:hAnsi="Times New Roman" w:cs="Times New Roman"/>
                <w:noProof/>
                <w:color w:val="272E27"/>
                <w:sz w:val="28"/>
                <w:szCs w:val="28"/>
                <w:lang w:val="en-US"/>
              </w:rPr>
              <w:drawing>
                <wp:inline distT="0" distB="0" distL="0" distR="0" wp14:anchorId="0ADCF657" wp14:editId="59E31E87">
                  <wp:extent cx="5943600" cy="3105150"/>
                  <wp:effectExtent l="0" t="0" r="0" b="0"/>
                  <wp:docPr id="1" name="Рисунок 1" descr="бек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к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C8C93D" w14:textId="0233D022" w:rsidR="002B3557" w:rsidRPr="002C1055" w:rsidRDefault="001D0D29" w:rsidP="001869C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Мя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дельская</w:t>
      </w:r>
      <w:r w:rsidR="002C1055" w:rsidRPr="002C1055">
        <w:rPr>
          <w:rFonts w:ascii="Times New Roman" w:hAnsi="Times New Roman" w:cs="Times New Roman"/>
          <w:i/>
          <w:sz w:val="28"/>
          <w:szCs w:val="28"/>
        </w:rPr>
        <w:t xml:space="preserve"> МРИ</w:t>
      </w:r>
    </w:p>
    <w:sectPr w:rsidR="002B3557" w:rsidRPr="002C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FE"/>
    <w:rsid w:val="001869C8"/>
    <w:rsid w:val="001D0D29"/>
    <w:rsid w:val="002C1055"/>
    <w:rsid w:val="004704C8"/>
    <w:rsid w:val="00B5747C"/>
    <w:rsid w:val="00E8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5856"/>
  <w15:docId w15:val="{E4610762-15BB-4D30-8820-52ABC30F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10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10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>Home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2019-09-04T06:58:00Z</dcterms:created>
  <dcterms:modified xsi:type="dcterms:W3CDTF">2022-07-07T09:28:00Z</dcterms:modified>
</cp:coreProperties>
</file>