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9018" w14:textId="77777777" w:rsidR="000B6D85" w:rsidRPr="00205F44" w:rsidRDefault="00B74B62" w:rsidP="000B6D85">
      <w:pPr>
        <w:spacing w:line="280" w:lineRule="exact"/>
        <w:ind w:firstLine="567"/>
        <w:jc w:val="center"/>
        <w:rPr>
          <w:b/>
        </w:rPr>
      </w:pPr>
      <w:bookmarkStart w:id="0" w:name="_GoBack"/>
      <w:bookmarkEnd w:id="0"/>
      <w:r w:rsidRPr="00704090">
        <w:rPr>
          <w:b/>
        </w:rPr>
        <w:t>И</w:t>
      </w:r>
      <w:r w:rsidR="00585647" w:rsidRPr="00704090">
        <w:rPr>
          <w:b/>
        </w:rPr>
        <w:t>нформация</w:t>
      </w:r>
      <w:r w:rsidRPr="00704090">
        <w:rPr>
          <w:b/>
        </w:rPr>
        <w:t xml:space="preserve"> </w:t>
      </w:r>
      <w:r w:rsidR="000B6D85" w:rsidRPr="00205F44">
        <w:rPr>
          <w:b/>
        </w:rPr>
        <w:t xml:space="preserve">о проведении аукциона по продаже жилого </w:t>
      </w:r>
      <w:r w:rsidR="000B6D85" w:rsidRPr="00205F44">
        <w:rPr>
          <w:b/>
          <w:bCs/>
        </w:rPr>
        <w:t xml:space="preserve">помещения, находящегося </w:t>
      </w:r>
      <w:r w:rsidR="000B6D85" w:rsidRPr="00205F44">
        <w:rPr>
          <w:b/>
          <w:bCs/>
        </w:rPr>
        <w:br/>
        <w:t>в собственности Л</w:t>
      </w:r>
      <w:r w:rsidR="000B6D85">
        <w:rPr>
          <w:b/>
          <w:bCs/>
        </w:rPr>
        <w:t>юдвиновского</w:t>
      </w:r>
      <w:r w:rsidR="000B6D85" w:rsidRPr="00205F44">
        <w:rPr>
          <w:b/>
          <w:bCs/>
        </w:rPr>
        <w:t xml:space="preserve"> сельсовета</w:t>
      </w:r>
    </w:p>
    <w:p w14:paraId="204FDB23" w14:textId="77777777" w:rsidR="000B6D85" w:rsidRPr="00205F44" w:rsidRDefault="000B6D85" w:rsidP="000B6D85">
      <w:pPr>
        <w:spacing w:line="280" w:lineRule="exact"/>
        <w:ind w:firstLine="567"/>
        <w:jc w:val="center"/>
        <w:rPr>
          <w:b/>
        </w:rPr>
      </w:pPr>
    </w:p>
    <w:p w14:paraId="32968F47" w14:textId="77777777" w:rsidR="000B6D85" w:rsidRPr="00205F44" w:rsidRDefault="000B6D85" w:rsidP="000B6D85">
      <w:pPr>
        <w:ind w:firstLine="284"/>
        <w:jc w:val="both"/>
      </w:pPr>
      <w:r w:rsidRPr="00205F44">
        <w:rPr>
          <w:b/>
        </w:rPr>
        <w:t>Организатор аукциона:</w:t>
      </w:r>
      <w:r w:rsidRPr="00205F44">
        <w:t xml:space="preserve"> комитет «</w:t>
      </w:r>
      <w:proofErr w:type="spellStart"/>
      <w:r w:rsidRPr="00205F44">
        <w:t>Минскоблимущество</w:t>
      </w:r>
      <w:proofErr w:type="spellEnd"/>
      <w:r w:rsidRPr="00205F44">
        <w:t xml:space="preserve">», г. Минск, ул. Чкалова, 5, </w:t>
      </w:r>
      <w:r w:rsidRPr="00205F44">
        <w:br/>
        <w:t xml:space="preserve">тел. (8017) 500 47 11, 500 47 10, 516 80 54, 516 80 55. </w:t>
      </w:r>
      <w:r w:rsidRPr="00205F44">
        <w:rPr>
          <w:b/>
        </w:rPr>
        <w:t xml:space="preserve">Место проведения аукциона: </w:t>
      </w:r>
      <w:r w:rsidRPr="00205F44">
        <w:t>г. Минск, ул. Чкалова, 5.</w:t>
      </w:r>
    </w:p>
    <w:p w14:paraId="55036E29" w14:textId="77777777" w:rsidR="000B6D85" w:rsidRPr="00205F44" w:rsidRDefault="000B6D85" w:rsidP="000B6D85">
      <w:pPr>
        <w:ind w:firstLine="284"/>
        <w:jc w:val="center"/>
        <w:rPr>
          <w:b/>
          <w:sz w:val="16"/>
          <w:szCs w:val="16"/>
        </w:rPr>
      </w:pPr>
    </w:p>
    <w:p w14:paraId="7FA5ECCA" w14:textId="77777777" w:rsidR="000B6D85" w:rsidRPr="00205F44" w:rsidRDefault="000B6D85" w:rsidP="000B6D85">
      <w:pPr>
        <w:ind w:firstLine="284"/>
        <w:jc w:val="center"/>
        <w:rPr>
          <w:b/>
        </w:rPr>
      </w:pPr>
      <w:r w:rsidRPr="00205F44">
        <w:rPr>
          <w:b/>
        </w:rPr>
        <w:t xml:space="preserve">Дата и время проведения аукциона: </w:t>
      </w:r>
      <w:r w:rsidRPr="00E71C77">
        <w:rPr>
          <w:b/>
        </w:rPr>
        <w:t>24</w:t>
      </w:r>
      <w:r w:rsidRPr="00205F44">
        <w:rPr>
          <w:b/>
        </w:rPr>
        <w:t xml:space="preserve"> </w:t>
      </w:r>
      <w:r>
        <w:rPr>
          <w:b/>
        </w:rPr>
        <w:t>марта</w:t>
      </w:r>
      <w:r w:rsidRPr="00205F44">
        <w:rPr>
          <w:b/>
        </w:rPr>
        <w:t xml:space="preserve"> 202</w:t>
      </w:r>
      <w:r>
        <w:rPr>
          <w:b/>
        </w:rPr>
        <w:t>6</w:t>
      </w:r>
      <w:r w:rsidRPr="00205F44">
        <w:rPr>
          <w:b/>
        </w:rPr>
        <w:t xml:space="preserve"> г. в 11.00</w:t>
      </w:r>
    </w:p>
    <w:p w14:paraId="1B79EFAE" w14:textId="77777777" w:rsidR="00585647" w:rsidRPr="007B3F04" w:rsidRDefault="00585647" w:rsidP="000B6D85">
      <w:pPr>
        <w:spacing w:line="280" w:lineRule="exact"/>
        <w:ind w:firstLine="567"/>
        <w:jc w:val="center"/>
        <w:rPr>
          <w:sz w:val="22"/>
          <w:szCs w:val="22"/>
        </w:rPr>
      </w:pPr>
    </w:p>
    <w:tbl>
      <w:tblPr>
        <w:tblW w:w="10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2340"/>
        <w:gridCol w:w="3075"/>
        <w:gridCol w:w="5415"/>
      </w:tblGrid>
      <w:tr w:rsidR="000B6D85" w:rsidRPr="008D5AFF" w14:paraId="732F9311" w14:textId="77777777" w:rsidTr="00B93887">
        <w:tc>
          <w:tcPr>
            <w:tcW w:w="2340" w:type="dxa"/>
            <w:tcBorders>
              <w:bottom w:val="single" w:sz="4" w:space="0" w:color="auto"/>
            </w:tcBorders>
            <w:shd w:val="clear" w:color="auto" w:fill="DBE5F1"/>
          </w:tcPr>
          <w:p w14:paraId="2FECA813" w14:textId="77777777" w:rsidR="000B6D85" w:rsidRDefault="000B6D85" w:rsidP="00B93887">
            <w:pPr>
              <w:spacing w:before="120" w:after="120"/>
              <w:rPr>
                <w:sz w:val="20"/>
                <w:szCs w:val="20"/>
              </w:rPr>
            </w:pPr>
            <w:r>
              <w:rPr>
                <w:sz w:val="20"/>
                <w:szCs w:val="20"/>
              </w:rPr>
              <w:t>Единый предмет аукциона</w:t>
            </w:r>
          </w:p>
        </w:tc>
        <w:tc>
          <w:tcPr>
            <w:tcW w:w="8490" w:type="dxa"/>
            <w:gridSpan w:val="2"/>
            <w:tcBorders>
              <w:bottom w:val="single" w:sz="4" w:space="0" w:color="auto"/>
            </w:tcBorders>
            <w:shd w:val="clear" w:color="auto" w:fill="FFFFFF"/>
            <w:vAlign w:val="center"/>
          </w:tcPr>
          <w:p w14:paraId="24F8ADC8" w14:textId="77777777" w:rsidR="000B6D85" w:rsidRPr="00205F44" w:rsidRDefault="000B6D85" w:rsidP="003E6D72">
            <w:pPr>
              <w:tabs>
                <w:tab w:val="left" w:pos="426"/>
              </w:tabs>
              <w:spacing w:before="120" w:after="120"/>
              <w:jc w:val="both"/>
              <w:rPr>
                <w:b/>
                <w:sz w:val="20"/>
                <w:szCs w:val="20"/>
              </w:rPr>
            </w:pPr>
            <w:r w:rsidRPr="00205F44">
              <w:rPr>
                <w:b/>
                <w:sz w:val="20"/>
                <w:szCs w:val="20"/>
              </w:rPr>
              <w:t>Жилое помещение и право аренды земельного участка, необходимого для его строительства и обслуживания.</w:t>
            </w:r>
          </w:p>
        </w:tc>
      </w:tr>
      <w:tr w:rsidR="000B6D85" w:rsidRPr="008D5AFF" w14:paraId="6E95AAFB" w14:textId="77777777" w:rsidTr="00B93887">
        <w:tc>
          <w:tcPr>
            <w:tcW w:w="2340" w:type="dxa"/>
            <w:tcBorders>
              <w:bottom w:val="single" w:sz="4" w:space="0" w:color="auto"/>
            </w:tcBorders>
            <w:shd w:val="clear" w:color="auto" w:fill="DBE5F1"/>
          </w:tcPr>
          <w:p w14:paraId="0329E2F9" w14:textId="77777777" w:rsidR="000B6D85" w:rsidRPr="008D5AFF" w:rsidRDefault="000B6D85" w:rsidP="00B93887">
            <w:pPr>
              <w:spacing w:before="120" w:after="120"/>
              <w:rPr>
                <w:sz w:val="20"/>
                <w:szCs w:val="20"/>
              </w:rPr>
            </w:pPr>
            <w:r w:rsidRPr="008D5AFF">
              <w:rPr>
                <w:sz w:val="20"/>
                <w:szCs w:val="20"/>
              </w:rPr>
              <w:t xml:space="preserve">Сведения о </w:t>
            </w:r>
            <w:r>
              <w:rPr>
                <w:sz w:val="20"/>
                <w:szCs w:val="20"/>
              </w:rPr>
              <w:t>жилом помещении</w:t>
            </w:r>
          </w:p>
        </w:tc>
        <w:tc>
          <w:tcPr>
            <w:tcW w:w="8490" w:type="dxa"/>
            <w:gridSpan w:val="2"/>
            <w:tcBorders>
              <w:bottom w:val="single" w:sz="4" w:space="0" w:color="auto"/>
            </w:tcBorders>
            <w:shd w:val="clear" w:color="auto" w:fill="FFFFFF"/>
            <w:vAlign w:val="center"/>
          </w:tcPr>
          <w:p w14:paraId="78F51E3B" w14:textId="77777777" w:rsidR="000B6D85" w:rsidRPr="00205F44" w:rsidRDefault="000B6D85" w:rsidP="003E6D72">
            <w:pPr>
              <w:tabs>
                <w:tab w:val="left" w:pos="426"/>
              </w:tabs>
              <w:spacing w:before="120" w:after="120"/>
              <w:jc w:val="both"/>
              <w:rPr>
                <w:sz w:val="20"/>
              </w:rPr>
            </w:pPr>
            <w:r w:rsidRPr="00205F44">
              <w:rPr>
                <w:b/>
                <w:sz w:val="20"/>
              </w:rPr>
              <w:t xml:space="preserve">Жилое помещение: капитальное строение </w:t>
            </w:r>
            <w:r w:rsidRPr="00205F44">
              <w:rPr>
                <w:sz w:val="20"/>
              </w:rPr>
              <w:t>(инв. № 631/С-</w:t>
            </w:r>
            <w:r>
              <w:rPr>
                <w:sz w:val="20"/>
              </w:rPr>
              <w:t>61443</w:t>
            </w:r>
            <w:r w:rsidRPr="00205F44">
              <w:rPr>
                <w:sz w:val="20"/>
              </w:rPr>
              <w:t xml:space="preserve">) – одноэтажное </w:t>
            </w:r>
            <w:r w:rsidRPr="00205F44">
              <w:rPr>
                <w:b/>
                <w:sz w:val="20"/>
              </w:rPr>
              <w:t xml:space="preserve">здание жилого дома </w:t>
            </w:r>
            <w:r w:rsidRPr="00205F44">
              <w:rPr>
                <w:sz w:val="20"/>
              </w:rPr>
              <w:t xml:space="preserve">с пристройкой, общая площадь жилого помещения </w:t>
            </w:r>
            <w:r>
              <w:rPr>
                <w:sz w:val="20"/>
              </w:rPr>
              <w:t>25</w:t>
            </w:r>
            <w:r w:rsidRPr="00205F44">
              <w:rPr>
                <w:sz w:val="20"/>
              </w:rPr>
              <w:t xml:space="preserve">,3 </w:t>
            </w:r>
            <w:proofErr w:type="spellStart"/>
            <w:r w:rsidRPr="00205F44">
              <w:rPr>
                <w:sz w:val="20"/>
              </w:rPr>
              <w:t>кв.м</w:t>
            </w:r>
            <w:proofErr w:type="spellEnd"/>
            <w:r w:rsidRPr="00205F44">
              <w:rPr>
                <w:sz w:val="20"/>
              </w:rPr>
              <w:t xml:space="preserve"> (жилая площадь – </w:t>
            </w:r>
            <w:r>
              <w:rPr>
                <w:sz w:val="20"/>
              </w:rPr>
              <w:t>15,4</w:t>
            </w:r>
            <w:r w:rsidRPr="00205F44">
              <w:rPr>
                <w:sz w:val="20"/>
              </w:rPr>
              <w:t xml:space="preserve"> </w:t>
            </w:r>
            <w:proofErr w:type="spellStart"/>
            <w:r w:rsidRPr="00205F44">
              <w:rPr>
                <w:sz w:val="20"/>
              </w:rPr>
              <w:t>кв.м</w:t>
            </w:r>
            <w:proofErr w:type="spellEnd"/>
            <w:r w:rsidRPr="00205F44">
              <w:rPr>
                <w:sz w:val="20"/>
              </w:rPr>
              <w:t>), 19</w:t>
            </w:r>
            <w:r>
              <w:rPr>
                <w:sz w:val="20"/>
              </w:rPr>
              <w:t>18</w:t>
            </w:r>
            <w:r w:rsidRPr="00205F44">
              <w:rPr>
                <w:sz w:val="20"/>
              </w:rPr>
              <w:t xml:space="preserve"> года постройки. Принадлежности: </w:t>
            </w:r>
            <w:r>
              <w:rPr>
                <w:sz w:val="20"/>
              </w:rPr>
              <w:t>сарай.</w:t>
            </w:r>
          </w:p>
        </w:tc>
      </w:tr>
      <w:tr w:rsidR="000B6D85" w:rsidRPr="008D5AFF" w14:paraId="62D062B3" w14:textId="77777777" w:rsidTr="00B93887">
        <w:trPr>
          <w:trHeight w:val="287"/>
        </w:trPr>
        <w:tc>
          <w:tcPr>
            <w:tcW w:w="2340" w:type="dxa"/>
            <w:shd w:val="clear" w:color="auto" w:fill="DBE5F1"/>
          </w:tcPr>
          <w:p w14:paraId="7ECD3F03" w14:textId="77777777" w:rsidR="000B6D85" w:rsidRPr="008D5AFF" w:rsidRDefault="000B6D85" w:rsidP="00B93887">
            <w:pPr>
              <w:spacing w:before="120"/>
              <w:rPr>
                <w:sz w:val="20"/>
                <w:szCs w:val="20"/>
              </w:rPr>
            </w:pPr>
            <w:r w:rsidRPr="008D5AFF">
              <w:rPr>
                <w:sz w:val="20"/>
                <w:szCs w:val="20"/>
              </w:rPr>
              <w:t>Место нахождения</w:t>
            </w:r>
          </w:p>
          <w:p w14:paraId="22F76295" w14:textId="77777777" w:rsidR="000B6D85" w:rsidRPr="008D5AFF" w:rsidRDefault="000B6D85" w:rsidP="00B93887">
            <w:pPr>
              <w:spacing w:after="120"/>
              <w:rPr>
                <w:sz w:val="20"/>
                <w:szCs w:val="20"/>
              </w:rPr>
            </w:pPr>
            <w:r>
              <w:rPr>
                <w:sz w:val="20"/>
                <w:szCs w:val="20"/>
              </w:rPr>
              <w:t xml:space="preserve">жилого помещения </w:t>
            </w:r>
            <w:r>
              <w:rPr>
                <w:sz w:val="20"/>
                <w:szCs w:val="20"/>
              </w:rPr>
              <w:br/>
              <w:t>и земельного участка</w:t>
            </w:r>
          </w:p>
        </w:tc>
        <w:tc>
          <w:tcPr>
            <w:tcW w:w="8490" w:type="dxa"/>
            <w:gridSpan w:val="2"/>
          </w:tcPr>
          <w:p w14:paraId="078DB7CA" w14:textId="77777777" w:rsidR="000B6D85" w:rsidRPr="00205F44" w:rsidRDefault="000B6D85" w:rsidP="003E6D72">
            <w:pPr>
              <w:tabs>
                <w:tab w:val="left" w:pos="13608"/>
              </w:tabs>
              <w:spacing w:before="120" w:after="120"/>
              <w:rPr>
                <w:sz w:val="20"/>
                <w:szCs w:val="20"/>
              </w:rPr>
            </w:pPr>
            <w:r w:rsidRPr="00205F44">
              <w:rPr>
                <w:sz w:val="20"/>
              </w:rPr>
              <w:t xml:space="preserve">Минская область, </w:t>
            </w:r>
            <w:proofErr w:type="spellStart"/>
            <w:r w:rsidRPr="00205F44">
              <w:rPr>
                <w:sz w:val="20"/>
              </w:rPr>
              <w:t>Вилейский</w:t>
            </w:r>
            <w:proofErr w:type="spellEnd"/>
            <w:r w:rsidRPr="00205F44">
              <w:rPr>
                <w:sz w:val="20"/>
              </w:rPr>
              <w:t xml:space="preserve"> район, Л</w:t>
            </w:r>
            <w:r>
              <w:rPr>
                <w:sz w:val="20"/>
              </w:rPr>
              <w:t>юдвиновский</w:t>
            </w:r>
            <w:r w:rsidRPr="00205F44">
              <w:rPr>
                <w:sz w:val="20"/>
              </w:rPr>
              <w:t xml:space="preserve"> с/с, д. </w:t>
            </w:r>
            <w:r>
              <w:rPr>
                <w:sz w:val="20"/>
              </w:rPr>
              <w:t>Дубровка, ул. Центральная, 43</w:t>
            </w:r>
            <w:r w:rsidRPr="00205F44">
              <w:rPr>
                <w:sz w:val="20"/>
              </w:rPr>
              <w:t>.</w:t>
            </w:r>
          </w:p>
        </w:tc>
      </w:tr>
      <w:tr w:rsidR="000B6D85" w:rsidRPr="008D5AFF" w14:paraId="180D355D" w14:textId="77777777" w:rsidTr="00B93887">
        <w:tc>
          <w:tcPr>
            <w:tcW w:w="2340" w:type="dxa"/>
            <w:shd w:val="clear" w:color="auto" w:fill="DBE5F1"/>
          </w:tcPr>
          <w:p w14:paraId="6F674E35" w14:textId="77777777" w:rsidR="000B6D85" w:rsidRPr="008D5AFF" w:rsidRDefault="000B6D85" w:rsidP="00B93887">
            <w:pPr>
              <w:spacing w:before="120" w:after="120"/>
              <w:rPr>
                <w:sz w:val="20"/>
                <w:szCs w:val="20"/>
              </w:rPr>
            </w:pPr>
            <w:r w:rsidRPr="008D5AFF">
              <w:rPr>
                <w:sz w:val="20"/>
                <w:szCs w:val="20"/>
              </w:rPr>
              <w:t>Информация о земельном участке</w:t>
            </w:r>
          </w:p>
        </w:tc>
        <w:tc>
          <w:tcPr>
            <w:tcW w:w="8490" w:type="dxa"/>
            <w:gridSpan w:val="2"/>
            <w:vAlign w:val="center"/>
          </w:tcPr>
          <w:p w14:paraId="693037A5" w14:textId="77777777" w:rsidR="000B6D85" w:rsidRPr="00205F44" w:rsidRDefault="000B6D85" w:rsidP="003E6D72">
            <w:pPr>
              <w:tabs>
                <w:tab w:val="left" w:pos="13608"/>
              </w:tabs>
              <w:spacing w:before="120"/>
              <w:jc w:val="both"/>
              <w:rPr>
                <w:sz w:val="20"/>
                <w:szCs w:val="20"/>
              </w:rPr>
            </w:pPr>
            <w:r w:rsidRPr="00205F44">
              <w:rPr>
                <w:sz w:val="20"/>
                <w:szCs w:val="20"/>
              </w:rPr>
              <w:t>Земельный участок площадью 0,</w:t>
            </w:r>
            <w:r>
              <w:rPr>
                <w:sz w:val="20"/>
                <w:szCs w:val="20"/>
              </w:rPr>
              <w:t>1959</w:t>
            </w:r>
            <w:r w:rsidRPr="00205F44">
              <w:rPr>
                <w:sz w:val="20"/>
                <w:szCs w:val="20"/>
              </w:rPr>
              <w:t> га с</w:t>
            </w:r>
            <w:r w:rsidRPr="00205F44">
              <w:rPr>
                <w:snapToGrid w:val="0"/>
                <w:sz w:val="20"/>
                <w:szCs w:val="20"/>
              </w:rPr>
              <w:t xml:space="preserve"> кадастровым номером </w:t>
            </w:r>
            <w:r>
              <w:rPr>
                <w:snapToGrid w:val="0"/>
                <w:sz w:val="20"/>
                <w:szCs w:val="20"/>
              </w:rPr>
              <w:t>621382001601000046</w:t>
            </w:r>
            <w:r w:rsidRPr="00205F44">
              <w:rPr>
                <w:snapToGrid w:val="0"/>
                <w:sz w:val="20"/>
                <w:szCs w:val="20"/>
              </w:rPr>
              <w:t>. Целевое  назначение</w:t>
            </w:r>
            <w:r>
              <w:rPr>
                <w:snapToGrid w:val="0"/>
                <w:sz w:val="20"/>
                <w:szCs w:val="20"/>
              </w:rPr>
              <w:t xml:space="preserve"> земельного участка</w:t>
            </w:r>
            <w:r w:rsidRPr="00205F44">
              <w:rPr>
                <w:snapToGrid w:val="0"/>
                <w:sz w:val="20"/>
                <w:szCs w:val="20"/>
              </w:rPr>
              <w:t xml:space="preserve">: </w:t>
            </w:r>
            <w:r w:rsidRPr="00205F44">
              <w:rPr>
                <w:sz w:val="20"/>
                <w:szCs w:val="20"/>
              </w:rPr>
              <w:t xml:space="preserve">для обслуживания жилого дома. </w:t>
            </w:r>
            <w:r w:rsidRPr="00795640">
              <w:rPr>
                <w:sz w:val="20"/>
                <w:szCs w:val="20"/>
              </w:rPr>
              <w:t xml:space="preserve">Введены ограничения в использовании земельного участка в связи с расположением в </w:t>
            </w:r>
            <w:proofErr w:type="spellStart"/>
            <w:r w:rsidRPr="00795640">
              <w:rPr>
                <w:sz w:val="20"/>
                <w:szCs w:val="20"/>
              </w:rPr>
              <w:t>водоохранной</w:t>
            </w:r>
            <w:proofErr w:type="spellEnd"/>
            <w:r w:rsidRPr="00795640">
              <w:rPr>
                <w:sz w:val="20"/>
                <w:szCs w:val="20"/>
              </w:rPr>
              <w:t xml:space="preserve"> зоне </w:t>
            </w:r>
            <w:r>
              <w:rPr>
                <w:sz w:val="20"/>
                <w:szCs w:val="20"/>
              </w:rPr>
              <w:t>водного объекта.</w:t>
            </w:r>
            <w:r w:rsidRPr="005931C7">
              <w:rPr>
                <w:color w:val="000000"/>
                <w:sz w:val="20"/>
                <w:szCs w:val="20"/>
              </w:rPr>
              <w:t xml:space="preserve"> </w:t>
            </w:r>
            <w:r w:rsidRPr="00205F44">
              <w:rPr>
                <w:sz w:val="20"/>
                <w:szCs w:val="20"/>
              </w:rPr>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код 1 09 02.</w:t>
            </w:r>
          </w:p>
          <w:p w14:paraId="79D3A076" w14:textId="77777777" w:rsidR="000B6D85" w:rsidRPr="00205F44" w:rsidRDefault="000B6D85" w:rsidP="003E6D72">
            <w:pPr>
              <w:tabs>
                <w:tab w:val="left" w:pos="13608"/>
              </w:tabs>
              <w:spacing w:before="120"/>
              <w:jc w:val="both"/>
              <w:rPr>
                <w:sz w:val="20"/>
                <w:szCs w:val="20"/>
              </w:rPr>
            </w:pPr>
            <w:r w:rsidRPr="00205F44">
              <w:rPr>
                <w:sz w:val="20"/>
                <w:szCs w:val="20"/>
              </w:rPr>
              <w:t>Земельный участок предоставляется в аренду сроком на 50 лет.</w:t>
            </w:r>
          </w:p>
          <w:p w14:paraId="46BFC1CF" w14:textId="77777777" w:rsidR="000B6D85" w:rsidRPr="00205F44" w:rsidRDefault="000B6D85" w:rsidP="003E6D72">
            <w:pPr>
              <w:spacing w:before="120" w:after="120"/>
              <w:jc w:val="both"/>
              <w:rPr>
                <w:sz w:val="20"/>
                <w:szCs w:val="20"/>
              </w:rPr>
            </w:pPr>
            <w:r w:rsidRPr="00205F44">
              <w:rPr>
                <w:sz w:val="20"/>
                <w:szCs w:val="20"/>
              </w:rPr>
              <w:t xml:space="preserve">Использовать земельный участок для обслуживания недвижимого имущества с возможным изменением в установленном порядке его целевого назначения для размещения объектов усадебной застройки, розничной торговли, административного и (или) административно-торгового назначения, культурно-просветительного и (или) зрелищного назначения,  здравоохранения и (или) предоставления социальных услуг, физкультурно-оздоровительного </w:t>
            </w:r>
            <w:r w:rsidRPr="00205F44">
              <w:rPr>
                <w:sz w:val="20"/>
                <w:szCs w:val="20"/>
              </w:rPr>
              <w:br/>
              <w:t xml:space="preserve">и (или) спортивного назначения, гостиниц, мотелей, кемпингов, финансового назначения, </w:t>
            </w:r>
            <w:proofErr w:type="spellStart"/>
            <w:r w:rsidRPr="00205F44">
              <w:rPr>
                <w:sz w:val="20"/>
                <w:szCs w:val="20"/>
              </w:rPr>
              <w:t>агроэкотуризма</w:t>
            </w:r>
            <w:proofErr w:type="spellEnd"/>
            <w:r w:rsidRPr="00205F44">
              <w:rPr>
                <w:sz w:val="20"/>
                <w:szCs w:val="20"/>
              </w:rPr>
              <w:t>, рекреационного назначения, оздоровительного назначения, общественного питания.</w:t>
            </w:r>
          </w:p>
          <w:p w14:paraId="457AEE1A" w14:textId="77777777" w:rsidR="000B6D85" w:rsidRPr="00205F44" w:rsidRDefault="000B6D85" w:rsidP="003E6D72">
            <w:pPr>
              <w:spacing w:before="120" w:after="120"/>
              <w:jc w:val="both"/>
              <w:rPr>
                <w:sz w:val="20"/>
              </w:rPr>
            </w:pPr>
            <w:r w:rsidRPr="00170CD6">
              <w:rPr>
                <w:color w:val="000000"/>
                <w:sz w:val="20"/>
                <w:szCs w:val="20"/>
              </w:rPr>
              <w:t xml:space="preserve">Победителю аукциона либо единственному участнику несостоявшегося аукциона необходимо: осуществить в двухмесячный срок </w:t>
            </w:r>
            <w:r>
              <w:rPr>
                <w:color w:val="000000"/>
                <w:sz w:val="20"/>
                <w:szCs w:val="20"/>
              </w:rPr>
              <w:t xml:space="preserve">после </w:t>
            </w:r>
            <w:r w:rsidRPr="00170CD6">
              <w:rPr>
                <w:color w:val="000000"/>
                <w:sz w:val="20"/>
                <w:szCs w:val="20"/>
              </w:rPr>
              <w:t xml:space="preserve">подписания договора аренды </w:t>
            </w:r>
            <w:r>
              <w:rPr>
                <w:color w:val="000000"/>
                <w:sz w:val="20"/>
                <w:szCs w:val="20"/>
              </w:rPr>
              <w:t xml:space="preserve">на земельный участок </w:t>
            </w:r>
            <w:r w:rsidRPr="00170CD6">
              <w:rPr>
                <w:color w:val="000000"/>
                <w:sz w:val="20"/>
                <w:szCs w:val="20"/>
              </w:rPr>
              <w:t xml:space="preserve">государственную регистрацию прекращения и возникновения прав на земельный участок; в случае отсутствия необходимости изготовления проектной документации в течение одного месяца с даты государственной регистрации перехода права собственности на недвижимое имущество проинформировать </w:t>
            </w:r>
            <w:proofErr w:type="spellStart"/>
            <w:r w:rsidRPr="00170CD6">
              <w:rPr>
                <w:color w:val="000000"/>
                <w:sz w:val="20"/>
                <w:szCs w:val="20"/>
              </w:rPr>
              <w:t>Вилейский</w:t>
            </w:r>
            <w:proofErr w:type="spellEnd"/>
            <w:r w:rsidRPr="00170CD6">
              <w:rPr>
                <w:color w:val="000000"/>
                <w:sz w:val="20"/>
                <w:szCs w:val="20"/>
              </w:rPr>
              <w:t xml:space="preserve"> районный исполнительный комитет об отсутствии  необходимости получения разрешения на разработку проектной документации, проведение проектно-изыскательских работ; в случае необходимости проведения работы, требующей изготовления проектной документации, обратиться в </w:t>
            </w:r>
            <w:proofErr w:type="spellStart"/>
            <w:r>
              <w:rPr>
                <w:color w:val="000000"/>
                <w:sz w:val="20"/>
                <w:szCs w:val="20"/>
              </w:rPr>
              <w:t>Вилейский</w:t>
            </w:r>
            <w:proofErr w:type="spellEnd"/>
            <w:r>
              <w:rPr>
                <w:color w:val="000000"/>
                <w:sz w:val="20"/>
                <w:szCs w:val="20"/>
              </w:rPr>
              <w:t xml:space="preserve"> </w:t>
            </w:r>
            <w:r w:rsidRPr="00170CD6">
              <w:rPr>
                <w:color w:val="000000"/>
                <w:sz w:val="20"/>
                <w:szCs w:val="20"/>
              </w:rPr>
              <w:t>районный исполнительный комитет для получения разрешения на разработку проектной документации, проведение проектно-изыскательских работ не позднее шести месяцев с даты государственной регистрации перехода права собственности на недвижимое имущество и начать разработку проектной документации, проведение проектно-изыскательских работ в течение одного месяца с даты получения разрешения на разработку проектной документации, проведение проектно-изыскательских работ; соблюдать права и обязанности землепользователей, установленные Кодексом Республики Беларусь о земле; содержать предоставленный земельный участок</w:t>
            </w:r>
            <w:r>
              <w:rPr>
                <w:color w:val="000000"/>
                <w:sz w:val="20"/>
                <w:szCs w:val="20"/>
              </w:rPr>
              <w:t xml:space="preserve"> </w:t>
            </w:r>
            <w:r w:rsidRPr="00170CD6">
              <w:rPr>
                <w:color w:val="000000"/>
                <w:sz w:val="20"/>
                <w:szCs w:val="20"/>
              </w:rPr>
              <w:t>и прилегающую к нему территорию в надлежащем санитарном состоянии.</w:t>
            </w:r>
          </w:p>
        </w:tc>
      </w:tr>
      <w:tr w:rsidR="000B6D85" w:rsidRPr="008D5AFF" w14:paraId="5DBC287E" w14:textId="77777777" w:rsidTr="00B93887">
        <w:tc>
          <w:tcPr>
            <w:tcW w:w="2340" w:type="dxa"/>
            <w:shd w:val="clear" w:color="auto" w:fill="DBE5F1"/>
          </w:tcPr>
          <w:p w14:paraId="4DC4E310" w14:textId="77777777" w:rsidR="000B6D85" w:rsidRPr="008D5AFF" w:rsidRDefault="000B6D85" w:rsidP="00B93887">
            <w:pPr>
              <w:spacing w:before="120" w:after="120"/>
              <w:rPr>
                <w:sz w:val="20"/>
                <w:szCs w:val="20"/>
              </w:rPr>
            </w:pPr>
            <w:r w:rsidRPr="008D5AFF">
              <w:rPr>
                <w:sz w:val="20"/>
                <w:szCs w:val="20"/>
              </w:rPr>
              <w:t xml:space="preserve">Начальная цена </w:t>
            </w:r>
            <w:r>
              <w:rPr>
                <w:sz w:val="20"/>
                <w:szCs w:val="20"/>
              </w:rPr>
              <w:t xml:space="preserve">единого </w:t>
            </w:r>
            <w:r w:rsidRPr="008D5AFF">
              <w:rPr>
                <w:sz w:val="20"/>
                <w:szCs w:val="20"/>
              </w:rPr>
              <w:t>предмета аукциона, рублей</w:t>
            </w:r>
          </w:p>
        </w:tc>
        <w:tc>
          <w:tcPr>
            <w:tcW w:w="8490" w:type="dxa"/>
            <w:gridSpan w:val="2"/>
            <w:vAlign w:val="center"/>
          </w:tcPr>
          <w:p w14:paraId="1547B215" w14:textId="77777777" w:rsidR="000B6D85" w:rsidRPr="00C44967" w:rsidRDefault="000B6D85" w:rsidP="003E6D72">
            <w:pPr>
              <w:spacing w:before="120"/>
              <w:jc w:val="center"/>
              <w:rPr>
                <w:b/>
                <w:sz w:val="20"/>
                <w:szCs w:val="20"/>
              </w:rPr>
            </w:pPr>
            <w:r w:rsidRPr="00C44967">
              <w:rPr>
                <w:b/>
                <w:sz w:val="20"/>
                <w:szCs w:val="20"/>
              </w:rPr>
              <w:t>8 952,61</w:t>
            </w:r>
          </w:p>
          <w:p w14:paraId="7A879E3A" w14:textId="77777777" w:rsidR="000B6D85" w:rsidRPr="00C44967" w:rsidRDefault="000B6D85" w:rsidP="003E6D72">
            <w:pPr>
              <w:jc w:val="center"/>
              <w:rPr>
                <w:sz w:val="20"/>
                <w:szCs w:val="20"/>
              </w:rPr>
            </w:pPr>
            <w:r w:rsidRPr="00C44967">
              <w:rPr>
                <w:sz w:val="20"/>
                <w:szCs w:val="20"/>
              </w:rPr>
              <w:t xml:space="preserve">(в </w:t>
            </w:r>
            <w:proofErr w:type="spellStart"/>
            <w:r w:rsidRPr="00C44967">
              <w:rPr>
                <w:sz w:val="20"/>
                <w:szCs w:val="20"/>
              </w:rPr>
              <w:t>т.ч</w:t>
            </w:r>
            <w:proofErr w:type="spellEnd"/>
            <w:r w:rsidRPr="00C44967">
              <w:rPr>
                <w:sz w:val="20"/>
                <w:szCs w:val="20"/>
              </w:rPr>
              <w:t>. жилое помещение – 8 688,15,</w:t>
            </w:r>
          </w:p>
          <w:p w14:paraId="3FCE05AA" w14:textId="77777777" w:rsidR="000B6D85" w:rsidRPr="00C44967" w:rsidRDefault="000B6D85" w:rsidP="003E6D72">
            <w:pPr>
              <w:jc w:val="center"/>
              <w:rPr>
                <w:i/>
                <w:sz w:val="20"/>
                <w:szCs w:val="20"/>
              </w:rPr>
            </w:pPr>
            <w:r w:rsidRPr="00C44967">
              <w:rPr>
                <w:sz w:val="20"/>
                <w:szCs w:val="20"/>
              </w:rPr>
              <w:t>право аренды земельного участка – 264,46)</w:t>
            </w:r>
          </w:p>
        </w:tc>
      </w:tr>
      <w:tr w:rsidR="000B6D85" w:rsidRPr="008D5AFF" w14:paraId="290CC522" w14:textId="77777777" w:rsidTr="00B93887">
        <w:tc>
          <w:tcPr>
            <w:tcW w:w="2340" w:type="dxa"/>
            <w:shd w:val="clear" w:color="auto" w:fill="DBE5F1"/>
          </w:tcPr>
          <w:p w14:paraId="166A4C88" w14:textId="77777777" w:rsidR="000B6D85" w:rsidRPr="008D5AFF" w:rsidRDefault="000B6D85" w:rsidP="00B93887">
            <w:pPr>
              <w:spacing w:before="120" w:after="120"/>
              <w:rPr>
                <w:sz w:val="20"/>
                <w:szCs w:val="20"/>
              </w:rPr>
            </w:pPr>
            <w:r w:rsidRPr="008D5AFF">
              <w:rPr>
                <w:sz w:val="20"/>
                <w:szCs w:val="20"/>
              </w:rPr>
              <w:t>Размер задатка, рублей</w:t>
            </w:r>
          </w:p>
        </w:tc>
        <w:tc>
          <w:tcPr>
            <w:tcW w:w="8490" w:type="dxa"/>
            <w:gridSpan w:val="2"/>
            <w:vAlign w:val="center"/>
          </w:tcPr>
          <w:p w14:paraId="0706C052" w14:textId="77777777" w:rsidR="000B6D85" w:rsidRPr="00C44967" w:rsidRDefault="000B6D85" w:rsidP="003E6D72">
            <w:pPr>
              <w:spacing w:before="120" w:after="120"/>
              <w:jc w:val="center"/>
              <w:rPr>
                <w:b/>
                <w:iCs/>
                <w:sz w:val="20"/>
                <w:szCs w:val="20"/>
              </w:rPr>
            </w:pPr>
            <w:r w:rsidRPr="00C44967">
              <w:rPr>
                <w:b/>
                <w:iCs/>
                <w:sz w:val="20"/>
                <w:szCs w:val="20"/>
              </w:rPr>
              <w:t>1 790,00</w:t>
            </w:r>
          </w:p>
        </w:tc>
      </w:tr>
      <w:tr w:rsidR="000B6D85" w:rsidRPr="008D5AFF" w14:paraId="20A2F339" w14:textId="77777777" w:rsidTr="00B93887">
        <w:trPr>
          <w:trHeight w:val="460"/>
        </w:trPr>
        <w:tc>
          <w:tcPr>
            <w:tcW w:w="2340" w:type="dxa"/>
            <w:tcBorders>
              <w:bottom w:val="single" w:sz="4" w:space="0" w:color="auto"/>
            </w:tcBorders>
            <w:shd w:val="clear" w:color="auto" w:fill="DBE5F1"/>
          </w:tcPr>
          <w:p w14:paraId="69F37DCB" w14:textId="77777777" w:rsidR="000B6D85" w:rsidRPr="008D5AFF" w:rsidRDefault="000B6D85" w:rsidP="00B93887">
            <w:pPr>
              <w:spacing w:before="120" w:after="120"/>
              <w:rPr>
                <w:sz w:val="20"/>
                <w:szCs w:val="20"/>
              </w:rPr>
            </w:pPr>
            <w:r w:rsidRPr="008D5AFF">
              <w:rPr>
                <w:sz w:val="20"/>
                <w:szCs w:val="20"/>
              </w:rPr>
              <w:lastRenderedPageBreak/>
              <w:t xml:space="preserve">Продавец </w:t>
            </w:r>
            <w:r>
              <w:rPr>
                <w:sz w:val="20"/>
                <w:szCs w:val="20"/>
              </w:rPr>
              <w:t>жилого помещения</w:t>
            </w:r>
          </w:p>
        </w:tc>
        <w:tc>
          <w:tcPr>
            <w:tcW w:w="8490" w:type="dxa"/>
            <w:gridSpan w:val="2"/>
            <w:tcBorders>
              <w:bottom w:val="single" w:sz="4" w:space="0" w:color="auto"/>
            </w:tcBorders>
          </w:tcPr>
          <w:p w14:paraId="3D2DC9C9" w14:textId="77777777" w:rsidR="000B6D85" w:rsidRPr="00205F44" w:rsidRDefault="000B6D85" w:rsidP="003E6D72">
            <w:pPr>
              <w:spacing w:before="120" w:after="120"/>
              <w:jc w:val="both"/>
              <w:rPr>
                <w:sz w:val="20"/>
                <w:szCs w:val="20"/>
              </w:rPr>
            </w:pPr>
            <w:r>
              <w:rPr>
                <w:snapToGrid w:val="0"/>
                <w:sz w:val="20"/>
                <w:szCs w:val="20"/>
              </w:rPr>
              <w:t>Людвиновский</w:t>
            </w:r>
            <w:r w:rsidRPr="00205F44">
              <w:rPr>
                <w:snapToGrid w:val="0"/>
                <w:sz w:val="20"/>
                <w:szCs w:val="20"/>
              </w:rPr>
              <w:t xml:space="preserve"> сельский исполнительный комитет, </w:t>
            </w:r>
            <w:r w:rsidRPr="00205F44">
              <w:rPr>
                <w:sz w:val="20"/>
                <w:szCs w:val="20"/>
              </w:rPr>
              <w:t>тел</w:t>
            </w:r>
            <w:r w:rsidRPr="00C1052F">
              <w:rPr>
                <w:sz w:val="20"/>
                <w:szCs w:val="20"/>
              </w:rPr>
              <w:t>. (801771) 74575, 74429, 74428.</w:t>
            </w:r>
          </w:p>
        </w:tc>
      </w:tr>
      <w:tr w:rsidR="00213168" w:rsidRPr="00BD5F99" w14:paraId="07AF941C" w14:textId="77777777" w:rsidTr="003F6C17">
        <w:trPr>
          <w:trHeight w:val="460"/>
        </w:trPr>
        <w:tc>
          <w:tcPr>
            <w:tcW w:w="2340" w:type="dxa"/>
            <w:tcBorders>
              <w:top w:val="single" w:sz="4" w:space="0" w:color="auto"/>
              <w:left w:val="single" w:sz="4" w:space="0" w:color="auto"/>
              <w:bottom w:val="single" w:sz="4" w:space="0" w:color="auto"/>
              <w:right w:val="single" w:sz="4" w:space="0" w:color="auto"/>
            </w:tcBorders>
            <w:shd w:val="clear" w:color="auto" w:fill="DBE5F1"/>
          </w:tcPr>
          <w:p w14:paraId="265984F6" w14:textId="77777777" w:rsidR="00213168" w:rsidRPr="0025368F" w:rsidRDefault="00213168" w:rsidP="00B93887">
            <w:pPr>
              <w:spacing w:before="120" w:after="120"/>
              <w:rPr>
                <w:sz w:val="20"/>
                <w:szCs w:val="20"/>
              </w:rPr>
            </w:pPr>
            <w:r w:rsidRPr="00EB6CAA">
              <w:rPr>
                <w:sz w:val="20"/>
                <w:szCs w:val="20"/>
              </w:rPr>
              <w:t>Местный исполнительный комитет</w:t>
            </w:r>
          </w:p>
        </w:tc>
        <w:tc>
          <w:tcPr>
            <w:tcW w:w="8490" w:type="dxa"/>
            <w:gridSpan w:val="2"/>
            <w:tcBorders>
              <w:top w:val="single" w:sz="4" w:space="0" w:color="auto"/>
              <w:left w:val="single" w:sz="4" w:space="0" w:color="auto"/>
              <w:bottom w:val="single" w:sz="4" w:space="0" w:color="auto"/>
              <w:right w:val="single" w:sz="4" w:space="0" w:color="auto"/>
            </w:tcBorders>
            <w:vAlign w:val="center"/>
          </w:tcPr>
          <w:p w14:paraId="534E8E22" w14:textId="77777777" w:rsidR="00213168" w:rsidRPr="00990862" w:rsidRDefault="00213168" w:rsidP="003F6C17">
            <w:pPr>
              <w:tabs>
                <w:tab w:val="left" w:pos="426"/>
              </w:tabs>
              <w:spacing w:before="120" w:after="120"/>
              <w:jc w:val="both"/>
              <w:rPr>
                <w:b/>
                <w:sz w:val="20"/>
                <w:szCs w:val="20"/>
              </w:rPr>
            </w:pPr>
            <w:proofErr w:type="spellStart"/>
            <w:r w:rsidRPr="00B55F1C">
              <w:rPr>
                <w:spacing w:val="-2"/>
                <w:sz w:val="20"/>
                <w:szCs w:val="20"/>
              </w:rPr>
              <w:t>Вилейский</w:t>
            </w:r>
            <w:proofErr w:type="spellEnd"/>
            <w:r w:rsidRPr="00B55F1C">
              <w:rPr>
                <w:spacing w:val="-2"/>
                <w:sz w:val="20"/>
                <w:szCs w:val="20"/>
              </w:rPr>
              <w:t xml:space="preserve"> районный исполнительный комитет,</w:t>
            </w:r>
            <w:r>
              <w:rPr>
                <w:spacing w:val="-2"/>
                <w:sz w:val="20"/>
                <w:szCs w:val="20"/>
              </w:rPr>
              <w:t xml:space="preserve">  Минская область, г. Вилейка, </w:t>
            </w:r>
            <w:r w:rsidRPr="00B55F1C">
              <w:rPr>
                <w:spacing w:val="-2"/>
                <w:sz w:val="20"/>
                <w:szCs w:val="20"/>
              </w:rPr>
              <w:t>ул. Партизанская, 40, тел. (801771) 55161</w:t>
            </w:r>
          </w:p>
        </w:tc>
      </w:tr>
      <w:tr w:rsidR="0025368F" w:rsidRPr="00BD5F99" w14:paraId="057D6CF7" w14:textId="77777777" w:rsidTr="00B93887">
        <w:trPr>
          <w:trHeight w:val="435"/>
        </w:trPr>
        <w:tc>
          <w:tcPr>
            <w:tcW w:w="10830" w:type="dxa"/>
            <w:gridSpan w:val="3"/>
            <w:shd w:val="clear" w:color="auto" w:fill="DBE5F1"/>
            <w:vAlign w:val="center"/>
          </w:tcPr>
          <w:p w14:paraId="75D19CE8" w14:textId="77777777" w:rsidR="0025368F" w:rsidRPr="00BD5F99" w:rsidRDefault="0025368F" w:rsidP="00B93887">
            <w:pPr>
              <w:tabs>
                <w:tab w:val="left" w:pos="426"/>
              </w:tabs>
              <w:spacing w:before="120"/>
              <w:jc w:val="center"/>
              <w:rPr>
                <w:b/>
                <w:color w:val="000000"/>
                <w:sz w:val="20"/>
                <w:szCs w:val="20"/>
                <w:highlight w:val="yellow"/>
              </w:rPr>
            </w:pPr>
            <w:r w:rsidRPr="0025368F">
              <w:rPr>
                <w:b/>
                <w:color w:val="000000"/>
                <w:sz w:val="20"/>
                <w:szCs w:val="20"/>
              </w:rPr>
              <w:t>Фотографии недвижимого имущества</w:t>
            </w:r>
          </w:p>
        </w:tc>
      </w:tr>
      <w:tr w:rsidR="0025368F" w:rsidRPr="00BD5F99" w14:paraId="5CB2947E" w14:textId="77777777" w:rsidTr="00B93887">
        <w:trPr>
          <w:trHeight w:val="435"/>
        </w:trPr>
        <w:tc>
          <w:tcPr>
            <w:tcW w:w="5415" w:type="dxa"/>
            <w:gridSpan w:val="2"/>
            <w:vAlign w:val="center"/>
          </w:tcPr>
          <w:p w14:paraId="37C9FCCC" w14:textId="77777777" w:rsidR="0025368F" w:rsidRPr="00BD5F99" w:rsidRDefault="00BB03FA" w:rsidP="00B93887">
            <w:pPr>
              <w:tabs>
                <w:tab w:val="left" w:pos="426"/>
              </w:tabs>
              <w:spacing w:before="120"/>
              <w:jc w:val="center"/>
              <w:rPr>
                <w:b/>
                <w:color w:val="000000"/>
                <w:sz w:val="20"/>
                <w:szCs w:val="20"/>
                <w:highlight w:val="yellow"/>
              </w:rPr>
            </w:pPr>
            <w:r w:rsidRPr="00B132D7">
              <w:rPr>
                <w:b/>
                <w:noProof/>
                <w:color w:val="000000"/>
                <w:sz w:val="20"/>
                <w:szCs w:val="20"/>
              </w:rPr>
              <w:drawing>
                <wp:inline distT="0" distB="0" distL="0" distR="0" wp14:anchorId="4F859311" wp14:editId="5267C7EB">
                  <wp:extent cx="2546350" cy="171704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0" cy="1717040"/>
                          </a:xfrm>
                          <a:prstGeom prst="rect">
                            <a:avLst/>
                          </a:prstGeom>
                          <a:noFill/>
                          <a:ln>
                            <a:noFill/>
                          </a:ln>
                        </pic:spPr>
                      </pic:pic>
                    </a:graphicData>
                  </a:graphic>
                </wp:inline>
              </w:drawing>
            </w:r>
          </w:p>
        </w:tc>
        <w:tc>
          <w:tcPr>
            <w:tcW w:w="5415" w:type="dxa"/>
            <w:vAlign w:val="center"/>
          </w:tcPr>
          <w:p w14:paraId="5AF3F95F" w14:textId="77777777" w:rsidR="0025368F" w:rsidRPr="00BD5F99" w:rsidRDefault="00BB03FA" w:rsidP="00B93887">
            <w:pPr>
              <w:tabs>
                <w:tab w:val="left" w:pos="426"/>
              </w:tabs>
              <w:spacing w:before="120"/>
              <w:jc w:val="center"/>
              <w:rPr>
                <w:b/>
                <w:color w:val="000000"/>
                <w:sz w:val="20"/>
                <w:szCs w:val="20"/>
                <w:highlight w:val="yellow"/>
              </w:rPr>
            </w:pPr>
            <w:r w:rsidRPr="00B132D7">
              <w:rPr>
                <w:b/>
                <w:noProof/>
                <w:color w:val="000000"/>
                <w:sz w:val="20"/>
                <w:szCs w:val="20"/>
              </w:rPr>
              <w:drawing>
                <wp:inline distT="0" distB="0" distL="0" distR="0" wp14:anchorId="726D6CEB" wp14:editId="6AF85872">
                  <wp:extent cx="3273425" cy="168656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3425" cy="1686560"/>
                          </a:xfrm>
                          <a:prstGeom prst="rect">
                            <a:avLst/>
                          </a:prstGeom>
                          <a:noFill/>
                          <a:ln>
                            <a:noFill/>
                          </a:ln>
                        </pic:spPr>
                      </pic:pic>
                    </a:graphicData>
                  </a:graphic>
                </wp:inline>
              </w:drawing>
            </w:r>
          </w:p>
        </w:tc>
      </w:tr>
      <w:tr w:rsidR="007B3F04" w:rsidRPr="008D5AFF" w14:paraId="48147D18" w14:textId="77777777" w:rsidTr="00B93887">
        <w:tc>
          <w:tcPr>
            <w:tcW w:w="10830" w:type="dxa"/>
            <w:gridSpan w:val="3"/>
            <w:vAlign w:val="center"/>
          </w:tcPr>
          <w:p w14:paraId="49F77D97" w14:textId="77777777" w:rsidR="000B6D85" w:rsidRPr="00205F44" w:rsidRDefault="000B6D85" w:rsidP="000B6D85">
            <w:pPr>
              <w:tabs>
                <w:tab w:val="left" w:pos="426"/>
              </w:tabs>
              <w:spacing w:before="120"/>
              <w:jc w:val="both"/>
              <w:rPr>
                <w:sz w:val="20"/>
                <w:szCs w:val="20"/>
              </w:rPr>
            </w:pPr>
            <w:r w:rsidRPr="00205F44">
              <w:rPr>
                <w:b/>
                <w:sz w:val="20"/>
                <w:szCs w:val="20"/>
              </w:rPr>
              <w:t xml:space="preserve">Задаток </w:t>
            </w:r>
            <w:r w:rsidRPr="00205F44">
              <w:rPr>
                <w:sz w:val="20"/>
                <w:szCs w:val="20"/>
              </w:rPr>
              <w:t>для участия в аукционе</w:t>
            </w:r>
            <w:r w:rsidRPr="00205F44">
              <w:rPr>
                <w:b/>
                <w:sz w:val="20"/>
                <w:szCs w:val="20"/>
              </w:rPr>
              <w:t xml:space="preserve"> </w:t>
            </w:r>
            <w:r w:rsidRPr="00205F44">
              <w:rPr>
                <w:sz w:val="20"/>
                <w:szCs w:val="20"/>
              </w:rPr>
              <w:t xml:space="preserve">перечисляется с даты публикации данного извещения </w:t>
            </w:r>
            <w:r w:rsidRPr="00205F44">
              <w:rPr>
                <w:sz w:val="20"/>
                <w:szCs w:val="20"/>
              </w:rPr>
              <w:br/>
            </w:r>
            <w:r w:rsidRPr="00205F44">
              <w:rPr>
                <w:b/>
                <w:sz w:val="20"/>
                <w:szCs w:val="20"/>
              </w:rPr>
              <w:t xml:space="preserve">по </w:t>
            </w:r>
            <w:r>
              <w:rPr>
                <w:b/>
                <w:sz w:val="20"/>
                <w:szCs w:val="20"/>
              </w:rPr>
              <w:t>20 марта 2026</w:t>
            </w:r>
            <w:r w:rsidRPr="00205F44">
              <w:rPr>
                <w:b/>
                <w:sz w:val="20"/>
                <w:szCs w:val="20"/>
              </w:rPr>
              <w:t xml:space="preserve"> г. </w:t>
            </w:r>
            <w:r w:rsidRPr="00205F44">
              <w:rPr>
                <w:sz w:val="20"/>
                <w:szCs w:val="20"/>
              </w:rPr>
              <w:t xml:space="preserve">включительно на текущий (расчетный) банковский счет </w:t>
            </w:r>
            <w:r w:rsidRPr="00205F44">
              <w:rPr>
                <w:b/>
                <w:sz w:val="20"/>
                <w:szCs w:val="20"/>
              </w:rPr>
              <w:t>№ </w:t>
            </w:r>
            <w:r w:rsidRPr="00205F44">
              <w:rPr>
                <w:b/>
                <w:sz w:val="20"/>
                <w:szCs w:val="20"/>
                <w:lang w:val="en-US"/>
              </w:rPr>
              <w:t>BY</w:t>
            </w:r>
            <w:r w:rsidRPr="00205F44">
              <w:rPr>
                <w:b/>
                <w:sz w:val="20"/>
                <w:szCs w:val="20"/>
              </w:rPr>
              <w:t>07</w:t>
            </w:r>
            <w:r w:rsidRPr="00205F44">
              <w:rPr>
                <w:b/>
                <w:sz w:val="20"/>
                <w:szCs w:val="20"/>
                <w:lang w:val="en-US"/>
              </w:rPr>
              <w:t>AKBB</w:t>
            </w:r>
            <w:r w:rsidRPr="00205F44">
              <w:rPr>
                <w:b/>
                <w:sz w:val="20"/>
                <w:szCs w:val="20"/>
              </w:rPr>
              <w:t xml:space="preserve">36420000000280000000 </w:t>
            </w:r>
            <w:r w:rsidRPr="00205F44">
              <w:rPr>
                <w:b/>
                <w:sz w:val="20"/>
                <w:szCs w:val="20"/>
              </w:rPr>
              <w:br/>
            </w:r>
            <w:r w:rsidRPr="00205F44">
              <w:rPr>
                <w:sz w:val="20"/>
                <w:szCs w:val="20"/>
              </w:rPr>
              <w:t xml:space="preserve">в ОАО «АСБ </w:t>
            </w:r>
            <w:proofErr w:type="spellStart"/>
            <w:r w:rsidRPr="00205F44">
              <w:rPr>
                <w:sz w:val="20"/>
                <w:szCs w:val="20"/>
              </w:rPr>
              <w:t>Беларусбанк</w:t>
            </w:r>
            <w:proofErr w:type="spellEnd"/>
            <w:r w:rsidRPr="00205F44">
              <w:rPr>
                <w:sz w:val="20"/>
                <w:szCs w:val="20"/>
              </w:rPr>
              <w:t xml:space="preserve">» в г. Минске, БИК банка </w:t>
            </w:r>
            <w:r w:rsidRPr="00205F44">
              <w:rPr>
                <w:sz w:val="20"/>
                <w:szCs w:val="20"/>
                <w:lang w:val="en-US"/>
              </w:rPr>
              <w:t>AKBBBY</w:t>
            </w:r>
            <w:r w:rsidRPr="00205F44">
              <w:rPr>
                <w:sz w:val="20"/>
                <w:szCs w:val="20"/>
              </w:rPr>
              <w:t>2</w:t>
            </w:r>
            <w:r w:rsidRPr="00205F44">
              <w:rPr>
                <w:sz w:val="20"/>
                <w:szCs w:val="20"/>
                <w:lang w:val="en-US"/>
              </w:rPr>
              <w:t>X</w:t>
            </w:r>
            <w:r w:rsidRPr="00205F44">
              <w:rPr>
                <w:sz w:val="20"/>
                <w:szCs w:val="20"/>
              </w:rPr>
              <w:t>, УНП 100128686, код назначения платежа 40901, получатель платежа – комитет «</w:t>
            </w:r>
            <w:proofErr w:type="spellStart"/>
            <w:r w:rsidRPr="00205F44">
              <w:rPr>
                <w:sz w:val="20"/>
                <w:szCs w:val="20"/>
              </w:rPr>
              <w:t>Минскоблимущество</w:t>
            </w:r>
            <w:proofErr w:type="spellEnd"/>
            <w:r w:rsidRPr="00205F44">
              <w:rPr>
                <w:sz w:val="20"/>
                <w:szCs w:val="20"/>
              </w:rPr>
              <w:t xml:space="preserve">». </w:t>
            </w:r>
            <w:r w:rsidRPr="00205F44">
              <w:rPr>
                <w:b/>
                <w:sz w:val="20"/>
                <w:szCs w:val="20"/>
              </w:rPr>
              <w:t xml:space="preserve">Назначение платежа: </w:t>
            </w:r>
            <w:r w:rsidRPr="00205F44">
              <w:rPr>
                <w:b/>
                <w:i/>
                <w:sz w:val="20"/>
                <w:szCs w:val="20"/>
              </w:rPr>
              <w:t>задаток для участия в аукционе.</w:t>
            </w:r>
            <w:r w:rsidRPr="00205F44">
              <w:rPr>
                <w:sz w:val="20"/>
                <w:szCs w:val="20"/>
              </w:rPr>
              <w:t xml:space="preserve"> </w:t>
            </w:r>
          </w:p>
          <w:p w14:paraId="3699DF33" w14:textId="77777777" w:rsidR="007B3F04" w:rsidRPr="008D5AFF" w:rsidRDefault="000B6D85" w:rsidP="000B6D85">
            <w:pPr>
              <w:spacing w:after="120"/>
              <w:jc w:val="both"/>
              <w:rPr>
                <w:b/>
                <w:sz w:val="20"/>
                <w:szCs w:val="20"/>
                <w:highlight w:val="yellow"/>
              </w:rPr>
            </w:pPr>
            <w:r w:rsidRPr="00205F44">
              <w:rPr>
                <w:b/>
                <w:sz w:val="20"/>
                <w:szCs w:val="20"/>
              </w:rPr>
              <w:t>Заявления на участие в аукционе</w:t>
            </w:r>
            <w:r w:rsidRPr="00205F44">
              <w:rPr>
                <w:sz w:val="20"/>
                <w:szCs w:val="20"/>
              </w:rPr>
              <w:t xml:space="preserve"> с прилагаемыми к ним документами принимаются с </w:t>
            </w:r>
            <w:r>
              <w:rPr>
                <w:b/>
                <w:sz w:val="20"/>
                <w:szCs w:val="20"/>
              </w:rPr>
              <w:t>23 февраля 2026</w:t>
            </w:r>
            <w:r w:rsidRPr="00205F44">
              <w:rPr>
                <w:b/>
                <w:sz w:val="20"/>
                <w:szCs w:val="20"/>
              </w:rPr>
              <w:t xml:space="preserve"> г.</w:t>
            </w:r>
            <w:r w:rsidRPr="00205F44">
              <w:rPr>
                <w:sz w:val="20"/>
                <w:szCs w:val="20"/>
              </w:rPr>
              <w:t xml:space="preserve"> с 9.00. Заявления принимаются в рабочие дни с 9.00 до 13.00 и с 14.00 до 16.30 по адресу: </w:t>
            </w:r>
            <w:r w:rsidRPr="00205F44">
              <w:rPr>
                <w:b/>
                <w:sz w:val="20"/>
                <w:szCs w:val="20"/>
              </w:rPr>
              <w:t xml:space="preserve">г. Минск, ул. Чкалова, 5, </w:t>
            </w:r>
            <w:proofErr w:type="spellStart"/>
            <w:r w:rsidRPr="00205F44">
              <w:rPr>
                <w:b/>
                <w:sz w:val="20"/>
                <w:szCs w:val="20"/>
              </w:rPr>
              <w:t>каб</w:t>
            </w:r>
            <w:proofErr w:type="spellEnd"/>
            <w:r w:rsidRPr="00205F44">
              <w:rPr>
                <w:b/>
                <w:sz w:val="20"/>
                <w:szCs w:val="20"/>
              </w:rPr>
              <w:t>. 310, 312. Окончание приема заявлений на участие в аукционе</w:t>
            </w:r>
            <w:r w:rsidRPr="00205F44">
              <w:rPr>
                <w:sz w:val="20"/>
                <w:szCs w:val="20"/>
              </w:rPr>
              <w:t xml:space="preserve"> с прилагаемыми к ним документами </w:t>
            </w:r>
            <w:r>
              <w:rPr>
                <w:b/>
                <w:sz w:val="20"/>
                <w:szCs w:val="20"/>
              </w:rPr>
              <w:t>20 марта</w:t>
            </w:r>
            <w:r w:rsidRPr="00205F44">
              <w:rPr>
                <w:b/>
                <w:sz w:val="20"/>
                <w:szCs w:val="20"/>
              </w:rPr>
              <w:t xml:space="preserve"> 202</w:t>
            </w:r>
            <w:r>
              <w:rPr>
                <w:b/>
                <w:sz w:val="20"/>
                <w:szCs w:val="20"/>
              </w:rPr>
              <w:t>6</w:t>
            </w:r>
            <w:r w:rsidRPr="00205F44">
              <w:rPr>
                <w:b/>
                <w:sz w:val="20"/>
                <w:szCs w:val="20"/>
              </w:rPr>
              <w:t xml:space="preserve"> г. </w:t>
            </w:r>
            <w:r>
              <w:rPr>
                <w:b/>
                <w:sz w:val="20"/>
                <w:szCs w:val="20"/>
              </w:rPr>
              <w:br/>
            </w:r>
            <w:r w:rsidRPr="00205F44">
              <w:rPr>
                <w:b/>
                <w:sz w:val="20"/>
                <w:szCs w:val="20"/>
              </w:rPr>
              <w:t>в 12.00.</w:t>
            </w:r>
          </w:p>
        </w:tc>
      </w:tr>
    </w:tbl>
    <w:p w14:paraId="550FEC31" w14:textId="77777777" w:rsidR="007B3F04" w:rsidRPr="001758A7" w:rsidRDefault="007B3F04" w:rsidP="007B3F04">
      <w:pPr>
        <w:ind w:firstLine="567"/>
        <w:jc w:val="both"/>
        <w:rPr>
          <w:sz w:val="10"/>
          <w:szCs w:val="10"/>
        </w:rPr>
      </w:pPr>
    </w:p>
    <w:p w14:paraId="5EE4F1E9" w14:textId="77777777" w:rsidR="000B6D85" w:rsidRDefault="000B6D85" w:rsidP="000B6D85">
      <w:pPr>
        <w:ind w:firstLine="567"/>
        <w:jc w:val="both"/>
        <w:rPr>
          <w:sz w:val="20"/>
          <w:szCs w:val="20"/>
        </w:rPr>
      </w:pPr>
      <w:r>
        <w:rPr>
          <w:sz w:val="20"/>
          <w:szCs w:val="20"/>
        </w:rPr>
        <w:t xml:space="preserve">Аукцион проводится в соответствии с порядком, определенным Положением о порядке продажи жилых помещений государственного жилищного фонда на аукционе, утвержденным постановлением Совета Министров Республики Беларусь от 31 декабря 2025 г. № 825. </w:t>
      </w:r>
    </w:p>
    <w:p w14:paraId="102156E2" w14:textId="77777777" w:rsidR="000B6D85" w:rsidRPr="00205F44" w:rsidRDefault="000B6D85" w:rsidP="000B6D85">
      <w:pPr>
        <w:ind w:firstLine="567"/>
        <w:jc w:val="both"/>
        <w:rPr>
          <w:sz w:val="20"/>
          <w:szCs w:val="20"/>
        </w:rPr>
      </w:pPr>
      <w:r w:rsidRPr="00205F44">
        <w:rPr>
          <w:sz w:val="20"/>
          <w:szCs w:val="20"/>
        </w:rPr>
        <w:t>Участниками аукциона могут быть граждане Республики Беларусь, иностранные граждане и лица без гражданства, юридические лица, в том числе иностранные и международные, если иное не установлено законодательными актами или международными договорами Республики Беларусь.</w:t>
      </w:r>
    </w:p>
    <w:p w14:paraId="6A0ECA68" w14:textId="77777777" w:rsidR="000B6D85" w:rsidRPr="00FD6E07" w:rsidRDefault="000B6D85" w:rsidP="000B6D85">
      <w:pPr>
        <w:pStyle w:val="ConsPlusNormal"/>
        <w:ind w:firstLine="539"/>
        <w:jc w:val="both"/>
        <w:rPr>
          <w:rFonts w:ascii="Times New Roman" w:hAnsi="Times New Roman" w:cs="Times New Roman"/>
        </w:rPr>
      </w:pPr>
      <w:r w:rsidRPr="00FD6E07">
        <w:rPr>
          <w:rFonts w:ascii="Times New Roman" w:hAnsi="Times New Roman" w:cs="Times New Roman"/>
        </w:rPr>
        <w:t>Лицо, желающее принять участие в аукционе, лично либо через своего представителя в установленный в извещении срок подает организатору аукциона заявление на участие в аукционе по форме, определенной Министерством жилищно-коммунального хозяйства</w:t>
      </w:r>
      <w:r>
        <w:rPr>
          <w:rFonts w:ascii="Times New Roman" w:hAnsi="Times New Roman" w:cs="Times New Roman"/>
        </w:rPr>
        <w:t xml:space="preserve"> (постановление от 29 марта 2019 г. № 3)</w:t>
      </w:r>
      <w:r w:rsidRPr="00FD6E07">
        <w:rPr>
          <w:rFonts w:ascii="Times New Roman" w:hAnsi="Times New Roman" w:cs="Times New Roman"/>
        </w:rPr>
        <w:t xml:space="preserve">, заверенную банком копию платежного поручения </w:t>
      </w:r>
      <w:r>
        <w:rPr>
          <w:rFonts w:ascii="Times New Roman" w:hAnsi="Times New Roman" w:cs="Times New Roman"/>
        </w:rPr>
        <w:br/>
      </w:r>
      <w:r w:rsidRPr="00FD6E07">
        <w:rPr>
          <w:rFonts w:ascii="Times New Roman" w:hAnsi="Times New Roman" w:cs="Times New Roman"/>
        </w:rPr>
        <w:t xml:space="preserve">о перечислении денежных средств (задатка) на текущий (расчетный) банковский счет организатора аукциона, а также заключает с организатором аукциона </w:t>
      </w:r>
      <w:hyperlink r:id="rId7" w:history="1">
        <w:r w:rsidRPr="00FD6E07">
          <w:rPr>
            <w:rFonts w:ascii="Times New Roman" w:hAnsi="Times New Roman" w:cs="Times New Roman"/>
          </w:rPr>
          <w:t>соглашение</w:t>
        </w:r>
      </w:hyperlink>
      <w:r w:rsidRPr="00FD6E07">
        <w:rPr>
          <w:rFonts w:ascii="Times New Roman" w:hAnsi="Times New Roman" w:cs="Times New Roman"/>
        </w:rPr>
        <w:t>.</w:t>
      </w:r>
    </w:p>
    <w:p w14:paraId="5477DB5C" w14:textId="77777777" w:rsidR="000B6D85" w:rsidRPr="00205F44" w:rsidRDefault="000B6D85" w:rsidP="000B6D85">
      <w:pPr>
        <w:pStyle w:val="newncpi"/>
        <w:rPr>
          <w:sz w:val="20"/>
          <w:szCs w:val="20"/>
        </w:rPr>
      </w:pPr>
      <w:r w:rsidRPr="00205F44">
        <w:rPr>
          <w:sz w:val="20"/>
          <w:szCs w:val="20"/>
        </w:rPr>
        <w:t>К заявлению на участие в аукционе прилагаются:</w:t>
      </w:r>
    </w:p>
    <w:p w14:paraId="152741A0" w14:textId="77777777" w:rsidR="000B6D85" w:rsidRPr="00205F44" w:rsidRDefault="000B6D85" w:rsidP="000B6D85">
      <w:pPr>
        <w:pStyle w:val="newncpi"/>
        <w:rPr>
          <w:sz w:val="20"/>
          <w:szCs w:val="20"/>
        </w:rPr>
      </w:pPr>
      <w:r w:rsidRPr="00205F44">
        <w:rPr>
          <w:sz w:val="20"/>
          <w:szCs w:val="20"/>
        </w:rPr>
        <w:t xml:space="preserve">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 – для юридического лица, зарегистрированного </w:t>
      </w:r>
      <w:r w:rsidRPr="00205F44">
        <w:rPr>
          <w:sz w:val="20"/>
          <w:szCs w:val="20"/>
        </w:rPr>
        <w:br/>
        <w:t>в установленном порядке на территории Республики Беларусь;</w:t>
      </w:r>
    </w:p>
    <w:p w14:paraId="1E0D4B81" w14:textId="77777777" w:rsidR="000B6D85" w:rsidRPr="00205F44" w:rsidRDefault="000B6D85" w:rsidP="000B6D85">
      <w:pPr>
        <w:pStyle w:val="newncpi"/>
        <w:rPr>
          <w:sz w:val="20"/>
          <w:szCs w:val="20"/>
        </w:rPr>
      </w:pPr>
      <w:r w:rsidRPr="00205F44">
        <w:rPr>
          <w:sz w:val="20"/>
          <w:szCs w:val="20"/>
        </w:rPr>
        <w:t xml:space="preserve">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 – для юридического лица, </w:t>
      </w:r>
      <w:r w:rsidRPr="00205F44">
        <w:rPr>
          <w:sz w:val="20"/>
          <w:szCs w:val="20"/>
        </w:rPr>
        <w:br/>
        <w:t>не зарегистрированного в установленном порядке на территории Республики Беларусь.</w:t>
      </w:r>
    </w:p>
    <w:p w14:paraId="7F164610" w14:textId="77777777" w:rsidR="000B6D85" w:rsidRPr="00205F44" w:rsidRDefault="000B6D85" w:rsidP="000B6D85">
      <w:pPr>
        <w:pStyle w:val="ConsPlusNormal"/>
        <w:ind w:firstLine="540"/>
        <w:jc w:val="both"/>
        <w:rPr>
          <w:rFonts w:ascii="Times New Roman" w:hAnsi="Times New Roman" w:cs="Times New Roman"/>
        </w:rPr>
      </w:pPr>
      <w:bookmarkStart w:id="1" w:name="Par247"/>
      <w:bookmarkEnd w:id="1"/>
      <w:r w:rsidRPr="00205F44">
        <w:rPr>
          <w:rFonts w:ascii="Times New Roman" w:hAnsi="Times New Roman" w:cs="Times New Roman"/>
        </w:rPr>
        <w:t>При подаче заявления на участие в аукционе и заключении соглашения организатору аукциона предъявляются:</w:t>
      </w:r>
    </w:p>
    <w:p w14:paraId="148AC87B" w14:textId="77777777" w:rsidR="000B6D85" w:rsidRPr="00205F44" w:rsidRDefault="000B6D85" w:rsidP="000B6D85">
      <w:pPr>
        <w:pStyle w:val="ConsPlusNormal"/>
        <w:ind w:firstLine="540"/>
        <w:jc w:val="both"/>
        <w:rPr>
          <w:rFonts w:ascii="Times New Roman" w:hAnsi="Times New Roman" w:cs="Times New Roman"/>
        </w:rPr>
      </w:pPr>
      <w:r w:rsidRPr="00205F44">
        <w:rPr>
          <w:rFonts w:ascii="Times New Roman" w:hAnsi="Times New Roman" w:cs="Times New Roman"/>
        </w:rPr>
        <w:t>физическим лицом – документ, удостоверяющий личность;</w:t>
      </w:r>
    </w:p>
    <w:p w14:paraId="2B39C31E" w14:textId="77777777" w:rsidR="000B6D85" w:rsidRPr="00205F44" w:rsidRDefault="000B6D85" w:rsidP="000B6D85">
      <w:pPr>
        <w:pStyle w:val="ConsPlusNormal"/>
        <w:ind w:firstLine="540"/>
        <w:jc w:val="both"/>
        <w:rPr>
          <w:rFonts w:ascii="Times New Roman" w:hAnsi="Times New Roman" w:cs="Times New Roman"/>
        </w:rPr>
      </w:pPr>
      <w:r w:rsidRPr="00205F44">
        <w:rPr>
          <w:rFonts w:ascii="Times New Roman" w:hAnsi="Times New Roman" w:cs="Times New Roman"/>
        </w:rPr>
        <w:t>представителем физического лица – документ, удостоверяющий личность представителя, и нотариально заверенная доверенность;</w:t>
      </w:r>
    </w:p>
    <w:p w14:paraId="61FF24B9" w14:textId="77777777" w:rsidR="000B6D85" w:rsidRPr="00205F44" w:rsidRDefault="000B6D85" w:rsidP="000B6D85">
      <w:pPr>
        <w:pStyle w:val="ConsPlusNormal"/>
        <w:ind w:firstLine="540"/>
        <w:jc w:val="both"/>
        <w:rPr>
          <w:rFonts w:ascii="Times New Roman" w:hAnsi="Times New Roman" w:cs="Times New Roman"/>
        </w:rPr>
      </w:pPr>
      <w:r w:rsidRPr="00205F44">
        <w:rPr>
          <w:rFonts w:ascii="Times New Roman" w:hAnsi="Times New Roman" w:cs="Times New Roman"/>
        </w:rPr>
        <w:t>представителем юридического лица (в том числе уполномоченным должностным лицом) – доверенность, выданная юридическим лицом, или документ, подтверждающий полномочия должностного лица.</w:t>
      </w:r>
    </w:p>
    <w:p w14:paraId="1430AA59"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После получения необходимых документов на участие в аукционе от участников аукциона организатор аукциона выдает им билеты участников аукциона с указанием даты регистрации заявлений на участие в аукционе. Данные о каждом участнике аукциона заносятся в книгу регистрации участников аукциона.</w:t>
      </w:r>
    </w:p>
    <w:p w14:paraId="2A03C358"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Аукцион начинается с объявления аукционистом порядка проведения аукциона, места нахождения и краткой характеристики единого предмета аукциона, шага аукциона, который устанавливается организатором аукциона в пределах от 5 до 15 процентов от предыдущей названной аукционистом цены единого предмета аукциона. После сообщения данной информации аукционист объявляет начальную цену единого предмета аукциона.</w:t>
      </w:r>
    </w:p>
    <w:p w14:paraId="6D69C47C"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 xml:space="preserve">Первая объявляемая аукционистом цена единого предмета аукциона (далее – первая цена) определяется </w:t>
      </w:r>
      <w:r w:rsidRPr="00205F44">
        <w:rPr>
          <w:rFonts w:ascii="Times New Roman" w:hAnsi="Times New Roman" w:cs="Times New Roman"/>
        </w:rPr>
        <w:br/>
      </w:r>
      <w:r w:rsidRPr="00205F44">
        <w:rPr>
          <w:rFonts w:ascii="Times New Roman" w:hAnsi="Times New Roman" w:cs="Times New Roman"/>
        </w:rPr>
        <w:lastRenderedPageBreak/>
        <w:t xml:space="preserve">в соответствии с шагом аукциона от начальной цены единого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w:t>
      </w:r>
      <w:r w:rsidRPr="00205F44">
        <w:rPr>
          <w:rFonts w:ascii="Times New Roman" w:hAnsi="Times New Roman" w:cs="Times New Roman"/>
        </w:rPr>
        <w:br/>
        <w:t>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0DA3A7C2"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 xml:space="preserve">Если после объявления аукционистом первой цены аукционный номер поднял только один участник аукциона, </w:t>
      </w:r>
      <w:r w:rsidRPr="00205F44">
        <w:rPr>
          <w:rFonts w:ascii="Times New Roman" w:hAnsi="Times New Roman" w:cs="Times New Roman"/>
        </w:rPr>
        <w:br/>
        <w:t>то аукционист называет номер такого участника аукциона трижды и объявляет его победителем аукциона.</w:t>
      </w:r>
    </w:p>
    <w:p w14:paraId="5A6787BB"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единого предмета аукциона, а участника аукциона – победителем аукциона по соответствующему единому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единого предмета аукциона, а участника аукциона – победителем аукциона по соответствующему единому предмету аукциона. Если ни один из участников аукциона не предложил своей цены, аукцион в отношении соответствующего единого предмета аукциона признается нерезультативным.</w:t>
      </w:r>
    </w:p>
    <w:p w14:paraId="50CEEAFF" w14:textId="77777777" w:rsidR="000B6D85" w:rsidRPr="00205F44" w:rsidRDefault="000B6D85" w:rsidP="000B6D85">
      <w:pPr>
        <w:pStyle w:val="ConsPlusNormal"/>
        <w:ind w:firstLine="539"/>
        <w:jc w:val="both"/>
        <w:rPr>
          <w:rFonts w:ascii="Times New Roman" w:hAnsi="Times New Roman" w:cs="Times New Roman"/>
        </w:rPr>
      </w:pPr>
      <w:bookmarkStart w:id="2" w:name="Par278"/>
      <w:bookmarkEnd w:id="2"/>
      <w:r w:rsidRPr="00205F44">
        <w:rPr>
          <w:rFonts w:ascii="Times New Roman" w:hAnsi="Times New Roman" w:cs="Times New Roman"/>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2D1A1F37" w14:textId="77777777" w:rsidR="000B6D85" w:rsidRPr="00205F44" w:rsidRDefault="000B6D85" w:rsidP="000B6D85">
      <w:pPr>
        <w:pStyle w:val="ConsPlusNormal"/>
        <w:ind w:firstLine="539"/>
        <w:jc w:val="both"/>
        <w:rPr>
          <w:rFonts w:ascii="Times New Roman" w:hAnsi="Times New Roman" w:cs="Times New Roman"/>
        </w:rPr>
      </w:pPr>
      <w:r w:rsidRPr="00205F44">
        <w:rPr>
          <w:rFonts w:ascii="Times New Roman" w:hAnsi="Times New Roman" w:cs="Times New Roman"/>
        </w:rPr>
        <w:t>В случае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единый предмет аукциона продается этому участнику (далее – единственный участник несостоявшегося аукциона) при его согласии по начальной цене, увеличенной на 5 процентов. Согласие либо отказ лица приобрести единый предмет аукциона по начальной цене, увеличенной на 5 процентов, отражается в протоколе аукциона.</w:t>
      </w:r>
    </w:p>
    <w:p w14:paraId="5E2C4E01" w14:textId="77777777" w:rsidR="000B6D85" w:rsidRPr="00205F44" w:rsidRDefault="000B6D85" w:rsidP="000B6D85">
      <w:pPr>
        <w:pStyle w:val="newncpi"/>
        <w:rPr>
          <w:sz w:val="20"/>
          <w:szCs w:val="20"/>
        </w:rPr>
      </w:pPr>
      <w:r w:rsidRPr="00205F44">
        <w:rPr>
          <w:sz w:val="20"/>
          <w:szCs w:val="20"/>
        </w:rPr>
        <w:t xml:space="preserve">Победитель аукциона (единственный участник несостоявшегося аукциона) в течение 10 рабочих дней после утверждения протокола о результатах аукциона обязан: </w:t>
      </w:r>
    </w:p>
    <w:p w14:paraId="64B97213" w14:textId="77777777" w:rsidR="000B6D85" w:rsidRPr="00205F44" w:rsidRDefault="000B6D85" w:rsidP="000B6D85">
      <w:pPr>
        <w:pStyle w:val="newncpi"/>
        <w:rPr>
          <w:sz w:val="20"/>
          <w:szCs w:val="20"/>
        </w:rPr>
      </w:pPr>
      <w:r w:rsidRPr="00205F44">
        <w:rPr>
          <w:sz w:val="20"/>
          <w:szCs w:val="20"/>
        </w:rPr>
        <w:t xml:space="preserve">возместить затраты на организацию и проведение аукциона и представить копии платежных документов, подтверждающих их возмещение, организатору аукциона; </w:t>
      </w:r>
    </w:p>
    <w:p w14:paraId="395A2A74" w14:textId="77777777" w:rsidR="000B6D85" w:rsidRPr="00205F44" w:rsidRDefault="000B6D85" w:rsidP="000B6D85">
      <w:pPr>
        <w:pStyle w:val="newncpi"/>
        <w:rPr>
          <w:sz w:val="20"/>
          <w:szCs w:val="20"/>
        </w:rPr>
      </w:pPr>
      <w:r w:rsidRPr="00205F44">
        <w:rPr>
          <w:sz w:val="20"/>
          <w:szCs w:val="20"/>
        </w:rPr>
        <w:t>внести в местный бюджет плату за право аренды земельного участка (часть платы – в случае предоставления местным исполнительным комитетом рассрочки внесения платы за право аренды земельного участка), представить в местный исполнительный комитет копии платежных документов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подлежащие исполнению до обращения за государственной регистрацией в отношении этого участка.</w:t>
      </w:r>
    </w:p>
    <w:p w14:paraId="531B7F07" w14:textId="77777777" w:rsidR="000B6D85" w:rsidRPr="00205F44" w:rsidRDefault="000B6D85" w:rsidP="000B6D85">
      <w:pPr>
        <w:pStyle w:val="point"/>
        <w:rPr>
          <w:sz w:val="20"/>
          <w:szCs w:val="20"/>
        </w:rPr>
      </w:pPr>
      <w:r w:rsidRPr="00205F44">
        <w:rPr>
          <w:sz w:val="20"/>
          <w:szCs w:val="20"/>
        </w:rPr>
        <w:t>После совершения победителем аукциона (единственны</w:t>
      </w:r>
      <w:r>
        <w:rPr>
          <w:sz w:val="20"/>
          <w:szCs w:val="20"/>
        </w:rPr>
        <w:t>м</w:t>
      </w:r>
      <w:r w:rsidRPr="00205F44">
        <w:rPr>
          <w:sz w:val="20"/>
          <w:szCs w:val="20"/>
        </w:rPr>
        <w:t xml:space="preserve"> участник</w:t>
      </w:r>
      <w:r>
        <w:rPr>
          <w:sz w:val="20"/>
          <w:szCs w:val="20"/>
        </w:rPr>
        <w:t>ом</w:t>
      </w:r>
      <w:r w:rsidRPr="00205F44">
        <w:rPr>
          <w:sz w:val="20"/>
          <w:szCs w:val="20"/>
        </w:rPr>
        <w:t xml:space="preserve"> несостоявшегося а</w:t>
      </w:r>
      <w:r>
        <w:rPr>
          <w:sz w:val="20"/>
          <w:szCs w:val="20"/>
        </w:rPr>
        <w:t>укциона) названных действий, но</w:t>
      </w:r>
      <w:r w:rsidRPr="009A7D06">
        <w:rPr>
          <w:sz w:val="20"/>
          <w:szCs w:val="20"/>
        </w:rPr>
        <w:t xml:space="preserve"> не позднее десяти рабочих дней </w:t>
      </w:r>
      <w:r w:rsidRPr="00205F44">
        <w:rPr>
          <w:sz w:val="20"/>
          <w:szCs w:val="20"/>
        </w:rPr>
        <w:t>с ним в установленном порядке в соответствии с условиями аукциона продавцом подписывается договор купли-продажи жилого помещения, а местным исполнительным комитетом – договор аренды земельного участка.</w:t>
      </w:r>
    </w:p>
    <w:p w14:paraId="60E5160B" w14:textId="77777777" w:rsidR="000B6D85" w:rsidRPr="00205F44" w:rsidRDefault="000B6D85" w:rsidP="000B6D85">
      <w:pPr>
        <w:ind w:firstLine="567"/>
        <w:jc w:val="both"/>
        <w:rPr>
          <w:sz w:val="20"/>
          <w:szCs w:val="20"/>
        </w:rPr>
      </w:pPr>
      <w:r w:rsidRPr="00205F44">
        <w:rPr>
          <w:sz w:val="20"/>
          <w:szCs w:val="20"/>
        </w:rPr>
        <w:t xml:space="preserve">Рассрочка внесения платы за право аренды земельного участка предоставляется местным исполнительным комитетом по заявлению победителя аукциона (единственного участника несостоявшегося аукциона), которое подается </w:t>
      </w:r>
      <w:r>
        <w:rPr>
          <w:sz w:val="20"/>
          <w:szCs w:val="20"/>
        </w:rPr>
        <w:t xml:space="preserve">в местный исполнительный комитет </w:t>
      </w:r>
      <w:r w:rsidRPr="00205F44">
        <w:rPr>
          <w:sz w:val="20"/>
          <w:szCs w:val="20"/>
        </w:rPr>
        <w:t>не позднее одного рабочего дня после утверждения протокола о результатах аукциона. Рассрочка оплаты недвижимого имущества может быть предоставлена в соответствии с действующим законодательством.</w:t>
      </w:r>
    </w:p>
    <w:p w14:paraId="4F8B906B" w14:textId="77777777" w:rsidR="000B6D85" w:rsidRPr="00205F44" w:rsidRDefault="000B6D85" w:rsidP="000B6D85">
      <w:pPr>
        <w:ind w:firstLine="567"/>
        <w:jc w:val="both"/>
        <w:rPr>
          <w:sz w:val="20"/>
          <w:szCs w:val="20"/>
        </w:rPr>
      </w:pPr>
      <w:r w:rsidRPr="00205F44">
        <w:rPr>
          <w:sz w:val="20"/>
          <w:szCs w:val="20"/>
        </w:rPr>
        <w:t xml:space="preserve">Оплата стоимости жилого помещения может осуществляться в рассрочку до трех лет равными долями без индексации платежей. Средства от продажи жилого помещения перечисляются его покупателем в течение тридцати календарных дней </w:t>
      </w:r>
      <w:r>
        <w:rPr>
          <w:sz w:val="20"/>
          <w:szCs w:val="20"/>
        </w:rPr>
        <w:br/>
      </w:r>
      <w:r w:rsidRPr="00205F44">
        <w:rPr>
          <w:sz w:val="20"/>
          <w:szCs w:val="20"/>
        </w:rPr>
        <w:t xml:space="preserve">с даты подписания договора купли-продажи (при продаже жилого помещения с рассрочкой платежа </w:t>
      </w:r>
      <w:r>
        <w:rPr>
          <w:sz w:val="20"/>
          <w:szCs w:val="20"/>
        </w:rPr>
        <w:t>–</w:t>
      </w:r>
      <w:r w:rsidRPr="00205F44">
        <w:rPr>
          <w:sz w:val="20"/>
          <w:szCs w:val="20"/>
        </w:rPr>
        <w:t xml:space="preserve"> с внесением первого взноса в течение тридцати календарных дней с даты подписания договора купли-продажи).</w:t>
      </w:r>
    </w:p>
    <w:p w14:paraId="38302C58" w14:textId="77777777" w:rsidR="000B6D85" w:rsidRPr="00205F44" w:rsidRDefault="000B6D85" w:rsidP="000B6D85">
      <w:pPr>
        <w:ind w:firstLine="567"/>
        <w:jc w:val="both"/>
        <w:rPr>
          <w:sz w:val="20"/>
          <w:szCs w:val="20"/>
        </w:rPr>
      </w:pPr>
    </w:p>
    <w:p w14:paraId="2B21ECC9" w14:textId="77777777" w:rsidR="007B3F04" w:rsidRDefault="007B3F04" w:rsidP="000B6D85">
      <w:pPr>
        <w:ind w:firstLine="567"/>
        <w:jc w:val="both"/>
        <w:rPr>
          <w:sz w:val="19"/>
          <w:szCs w:val="19"/>
        </w:rPr>
      </w:pPr>
    </w:p>
    <w:sectPr w:rsidR="007B3F04" w:rsidSect="00391BCC">
      <w:pgSz w:w="11906" w:h="16838" w:code="9"/>
      <w:pgMar w:top="709"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AF"/>
    <w:rsid w:val="00000769"/>
    <w:rsid w:val="00002CEC"/>
    <w:rsid w:val="00003687"/>
    <w:rsid w:val="0002070B"/>
    <w:rsid w:val="00020E27"/>
    <w:rsid w:val="000251C8"/>
    <w:rsid w:val="0002759A"/>
    <w:rsid w:val="00044BDE"/>
    <w:rsid w:val="00045638"/>
    <w:rsid w:val="00045717"/>
    <w:rsid w:val="0005167D"/>
    <w:rsid w:val="00053187"/>
    <w:rsid w:val="00056A61"/>
    <w:rsid w:val="00060421"/>
    <w:rsid w:val="00061E9E"/>
    <w:rsid w:val="0006343D"/>
    <w:rsid w:val="000657F8"/>
    <w:rsid w:val="00070D35"/>
    <w:rsid w:val="00076B98"/>
    <w:rsid w:val="00076E33"/>
    <w:rsid w:val="00080942"/>
    <w:rsid w:val="00080B1E"/>
    <w:rsid w:val="00081700"/>
    <w:rsid w:val="000842FD"/>
    <w:rsid w:val="0008491C"/>
    <w:rsid w:val="00084BA2"/>
    <w:rsid w:val="00087707"/>
    <w:rsid w:val="0009392E"/>
    <w:rsid w:val="00095F33"/>
    <w:rsid w:val="0009737D"/>
    <w:rsid w:val="000A47C0"/>
    <w:rsid w:val="000A6EDE"/>
    <w:rsid w:val="000B18B4"/>
    <w:rsid w:val="000B324B"/>
    <w:rsid w:val="000B3B11"/>
    <w:rsid w:val="000B3FDC"/>
    <w:rsid w:val="000B6D85"/>
    <w:rsid w:val="000C2754"/>
    <w:rsid w:val="000C45F1"/>
    <w:rsid w:val="000C6784"/>
    <w:rsid w:val="000C7813"/>
    <w:rsid w:val="000D118C"/>
    <w:rsid w:val="000D3DCE"/>
    <w:rsid w:val="000D413F"/>
    <w:rsid w:val="000D44B3"/>
    <w:rsid w:val="000E0915"/>
    <w:rsid w:val="000E39A4"/>
    <w:rsid w:val="000E3AD8"/>
    <w:rsid w:val="000E54D6"/>
    <w:rsid w:val="000F093A"/>
    <w:rsid w:val="000F12E2"/>
    <w:rsid w:val="000F2157"/>
    <w:rsid w:val="000F3C69"/>
    <w:rsid w:val="000F5B5C"/>
    <w:rsid w:val="000F5CB6"/>
    <w:rsid w:val="000F7DED"/>
    <w:rsid w:val="001006B7"/>
    <w:rsid w:val="0011076D"/>
    <w:rsid w:val="00114C82"/>
    <w:rsid w:val="001205CD"/>
    <w:rsid w:val="001261B7"/>
    <w:rsid w:val="0012739F"/>
    <w:rsid w:val="001274D3"/>
    <w:rsid w:val="00131330"/>
    <w:rsid w:val="001324E4"/>
    <w:rsid w:val="001332CB"/>
    <w:rsid w:val="00133685"/>
    <w:rsid w:val="0014032A"/>
    <w:rsid w:val="001556F2"/>
    <w:rsid w:val="00155E00"/>
    <w:rsid w:val="00156289"/>
    <w:rsid w:val="00156D38"/>
    <w:rsid w:val="00160820"/>
    <w:rsid w:val="00164B4B"/>
    <w:rsid w:val="00170004"/>
    <w:rsid w:val="00171A35"/>
    <w:rsid w:val="00171CDF"/>
    <w:rsid w:val="001743A8"/>
    <w:rsid w:val="001745ED"/>
    <w:rsid w:val="00175EA5"/>
    <w:rsid w:val="00176DFA"/>
    <w:rsid w:val="0017748B"/>
    <w:rsid w:val="00177B32"/>
    <w:rsid w:val="00183BC5"/>
    <w:rsid w:val="00185403"/>
    <w:rsid w:val="001863CE"/>
    <w:rsid w:val="001900F0"/>
    <w:rsid w:val="001928EB"/>
    <w:rsid w:val="00193F67"/>
    <w:rsid w:val="00195F5B"/>
    <w:rsid w:val="00196712"/>
    <w:rsid w:val="001A5592"/>
    <w:rsid w:val="001A72FF"/>
    <w:rsid w:val="001A78AC"/>
    <w:rsid w:val="001B0160"/>
    <w:rsid w:val="001B2435"/>
    <w:rsid w:val="001B39D0"/>
    <w:rsid w:val="001C12C6"/>
    <w:rsid w:val="001C12D8"/>
    <w:rsid w:val="001C3332"/>
    <w:rsid w:val="001C3B21"/>
    <w:rsid w:val="001C3DD9"/>
    <w:rsid w:val="001C5B68"/>
    <w:rsid w:val="001E6235"/>
    <w:rsid w:val="001E7133"/>
    <w:rsid w:val="001F22B8"/>
    <w:rsid w:val="001F3784"/>
    <w:rsid w:val="001F699D"/>
    <w:rsid w:val="00200207"/>
    <w:rsid w:val="0020242A"/>
    <w:rsid w:val="0020427C"/>
    <w:rsid w:val="00204661"/>
    <w:rsid w:val="00206C06"/>
    <w:rsid w:val="00207DC8"/>
    <w:rsid w:val="00213168"/>
    <w:rsid w:val="00213FE6"/>
    <w:rsid w:val="0021440B"/>
    <w:rsid w:val="00216CC7"/>
    <w:rsid w:val="00216DDA"/>
    <w:rsid w:val="00221419"/>
    <w:rsid w:val="0022495A"/>
    <w:rsid w:val="00233044"/>
    <w:rsid w:val="002338EE"/>
    <w:rsid w:val="002346B9"/>
    <w:rsid w:val="0024111A"/>
    <w:rsid w:val="002453B4"/>
    <w:rsid w:val="00250792"/>
    <w:rsid w:val="00251F04"/>
    <w:rsid w:val="0025368F"/>
    <w:rsid w:val="00254F88"/>
    <w:rsid w:val="0026195B"/>
    <w:rsid w:val="002664EB"/>
    <w:rsid w:val="00281DDF"/>
    <w:rsid w:val="00285A8C"/>
    <w:rsid w:val="00294BB7"/>
    <w:rsid w:val="00297B1A"/>
    <w:rsid w:val="002A3648"/>
    <w:rsid w:val="002A7694"/>
    <w:rsid w:val="002B0FE9"/>
    <w:rsid w:val="002B45E1"/>
    <w:rsid w:val="002B50E6"/>
    <w:rsid w:val="002B6779"/>
    <w:rsid w:val="002C0E01"/>
    <w:rsid w:val="002C0E11"/>
    <w:rsid w:val="002C1FB3"/>
    <w:rsid w:val="002C22E3"/>
    <w:rsid w:val="002C2C6F"/>
    <w:rsid w:val="002C377D"/>
    <w:rsid w:val="002C4C22"/>
    <w:rsid w:val="002D6671"/>
    <w:rsid w:val="002F285E"/>
    <w:rsid w:val="002F451E"/>
    <w:rsid w:val="002F4D8F"/>
    <w:rsid w:val="002F619E"/>
    <w:rsid w:val="002F77DA"/>
    <w:rsid w:val="00301856"/>
    <w:rsid w:val="00301B1C"/>
    <w:rsid w:val="00305D4A"/>
    <w:rsid w:val="00310045"/>
    <w:rsid w:val="003111A6"/>
    <w:rsid w:val="00311939"/>
    <w:rsid w:val="00312599"/>
    <w:rsid w:val="00312DB2"/>
    <w:rsid w:val="003135B9"/>
    <w:rsid w:val="00314B7A"/>
    <w:rsid w:val="003157DD"/>
    <w:rsid w:val="00321C0A"/>
    <w:rsid w:val="003301FF"/>
    <w:rsid w:val="003321C3"/>
    <w:rsid w:val="00333080"/>
    <w:rsid w:val="0033315C"/>
    <w:rsid w:val="00335CDF"/>
    <w:rsid w:val="00336406"/>
    <w:rsid w:val="00336C64"/>
    <w:rsid w:val="00341BC5"/>
    <w:rsid w:val="00342B6F"/>
    <w:rsid w:val="00343F6D"/>
    <w:rsid w:val="00347E01"/>
    <w:rsid w:val="00352AA9"/>
    <w:rsid w:val="00364A6A"/>
    <w:rsid w:val="00366279"/>
    <w:rsid w:val="00367096"/>
    <w:rsid w:val="00380220"/>
    <w:rsid w:val="003805B1"/>
    <w:rsid w:val="00380D6B"/>
    <w:rsid w:val="003820B5"/>
    <w:rsid w:val="00384BB3"/>
    <w:rsid w:val="00390FA5"/>
    <w:rsid w:val="00391BCC"/>
    <w:rsid w:val="0039225C"/>
    <w:rsid w:val="003943D2"/>
    <w:rsid w:val="00396D6B"/>
    <w:rsid w:val="003A0BBE"/>
    <w:rsid w:val="003B106F"/>
    <w:rsid w:val="003B23DF"/>
    <w:rsid w:val="003C2024"/>
    <w:rsid w:val="003C2C3B"/>
    <w:rsid w:val="003C4335"/>
    <w:rsid w:val="003D1EBD"/>
    <w:rsid w:val="003D2EE0"/>
    <w:rsid w:val="003D3B26"/>
    <w:rsid w:val="003D4188"/>
    <w:rsid w:val="003E2A05"/>
    <w:rsid w:val="003E6D72"/>
    <w:rsid w:val="003E7742"/>
    <w:rsid w:val="003F6C17"/>
    <w:rsid w:val="00404E1D"/>
    <w:rsid w:val="00406D38"/>
    <w:rsid w:val="00406DA8"/>
    <w:rsid w:val="0041720E"/>
    <w:rsid w:val="0042398C"/>
    <w:rsid w:val="00433186"/>
    <w:rsid w:val="00433F31"/>
    <w:rsid w:val="00436189"/>
    <w:rsid w:val="00440F9C"/>
    <w:rsid w:val="00441BCD"/>
    <w:rsid w:val="0044223E"/>
    <w:rsid w:val="00442773"/>
    <w:rsid w:val="004429F6"/>
    <w:rsid w:val="004461D7"/>
    <w:rsid w:val="0044624B"/>
    <w:rsid w:val="00446C2E"/>
    <w:rsid w:val="00453FB7"/>
    <w:rsid w:val="00454F7A"/>
    <w:rsid w:val="004551B5"/>
    <w:rsid w:val="0045560B"/>
    <w:rsid w:val="00457498"/>
    <w:rsid w:val="004659FA"/>
    <w:rsid w:val="00466BE2"/>
    <w:rsid w:val="00471A55"/>
    <w:rsid w:val="00471F53"/>
    <w:rsid w:val="004737D2"/>
    <w:rsid w:val="00476203"/>
    <w:rsid w:val="0047723D"/>
    <w:rsid w:val="004779F6"/>
    <w:rsid w:val="0048137A"/>
    <w:rsid w:val="00481A68"/>
    <w:rsid w:val="004821D8"/>
    <w:rsid w:val="00482E12"/>
    <w:rsid w:val="0048345C"/>
    <w:rsid w:val="004841AA"/>
    <w:rsid w:val="00485D6E"/>
    <w:rsid w:val="0048652A"/>
    <w:rsid w:val="004932F7"/>
    <w:rsid w:val="0049391A"/>
    <w:rsid w:val="00495D1B"/>
    <w:rsid w:val="004A1F53"/>
    <w:rsid w:val="004A38A3"/>
    <w:rsid w:val="004A6300"/>
    <w:rsid w:val="004B37A5"/>
    <w:rsid w:val="004B6D69"/>
    <w:rsid w:val="004C0E67"/>
    <w:rsid w:val="004C106C"/>
    <w:rsid w:val="004C1763"/>
    <w:rsid w:val="004C2633"/>
    <w:rsid w:val="004C3E3C"/>
    <w:rsid w:val="004C5812"/>
    <w:rsid w:val="004C61AD"/>
    <w:rsid w:val="004D3739"/>
    <w:rsid w:val="004E2C45"/>
    <w:rsid w:val="004E4090"/>
    <w:rsid w:val="004F1730"/>
    <w:rsid w:val="004F7045"/>
    <w:rsid w:val="005061B9"/>
    <w:rsid w:val="00510415"/>
    <w:rsid w:val="00513039"/>
    <w:rsid w:val="00522F6A"/>
    <w:rsid w:val="00523C6E"/>
    <w:rsid w:val="005247BA"/>
    <w:rsid w:val="0053181E"/>
    <w:rsid w:val="00533C9A"/>
    <w:rsid w:val="00534C55"/>
    <w:rsid w:val="00534D43"/>
    <w:rsid w:val="0054146A"/>
    <w:rsid w:val="005458D6"/>
    <w:rsid w:val="005523C2"/>
    <w:rsid w:val="0055581C"/>
    <w:rsid w:val="005569ED"/>
    <w:rsid w:val="00556B2C"/>
    <w:rsid w:val="00556CC6"/>
    <w:rsid w:val="00557FBD"/>
    <w:rsid w:val="00560289"/>
    <w:rsid w:val="00560C3D"/>
    <w:rsid w:val="005625A2"/>
    <w:rsid w:val="005644AC"/>
    <w:rsid w:val="00564EAE"/>
    <w:rsid w:val="005658B4"/>
    <w:rsid w:val="0057011A"/>
    <w:rsid w:val="0058061E"/>
    <w:rsid w:val="00585647"/>
    <w:rsid w:val="0058629B"/>
    <w:rsid w:val="00591DF0"/>
    <w:rsid w:val="005962C1"/>
    <w:rsid w:val="005A248C"/>
    <w:rsid w:val="005A49B6"/>
    <w:rsid w:val="005A4FB3"/>
    <w:rsid w:val="005B0997"/>
    <w:rsid w:val="005B0D63"/>
    <w:rsid w:val="005B64CA"/>
    <w:rsid w:val="005D081C"/>
    <w:rsid w:val="005D6D39"/>
    <w:rsid w:val="005E19CF"/>
    <w:rsid w:val="005E4CEB"/>
    <w:rsid w:val="005E76A8"/>
    <w:rsid w:val="005F05CA"/>
    <w:rsid w:val="005F16E4"/>
    <w:rsid w:val="005F3270"/>
    <w:rsid w:val="005F4861"/>
    <w:rsid w:val="00602435"/>
    <w:rsid w:val="0061184B"/>
    <w:rsid w:val="00615AE8"/>
    <w:rsid w:val="00616FD2"/>
    <w:rsid w:val="00620FBF"/>
    <w:rsid w:val="0062270D"/>
    <w:rsid w:val="0062316E"/>
    <w:rsid w:val="00623BC8"/>
    <w:rsid w:val="00632399"/>
    <w:rsid w:val="00632502"/>
    <w:rsid w:val="0063344F"/>
    <w:rsid w:val="00633B63"/>
    <w:rsid w:val="00635351"/>
    <w:rsid w:val="00641EF3"/>
    <w:rsid w:val="00643EB9"/>
    <w:rsid w:val="00645E97"/>
    <w:rsid w:val="00646FF5"/>
    <w:rsid w:val="006613A8"/>
    <w:rsid w:val="00665992"/>
    <w:rsid w:val="00666990"/>
    <w:rsid w:val="006748F3"/>
    <w:rsid w:val="00675561"/>
    <w:rsid w:val="006826EE"/>
    <w:rsid w:val="00682F5D"/>
    <w:rsid w:val="00684E3E"/>
    <w:rsid w:val="00684F26"/>
    <w:rsid w:val="006855B4"/>
    <w:rsid w:val="006917B3"/>
    <w:rsid w:val="00693E67"/>
    <w:rsid w:val="00696415"/>
    <w:rsid w:val="006A0193"/>
    <w:rsid w:val="006A029B"/>
    <w:rsid w:val="006A0476"/>
    <w:rsid w:val="006A72F2"/>
    <w:rsid w:val="006B162D"/>
    <w:rsid w:val="006B3750"/>
    <w:rsid w:val="006B447B"/>
    <w:rsid w:val="006B5E30"/>
    <w:rsid w:val="006C2160"/>
    <w:rsid w:val="006C3892"/>
    <w:rsid w:val="006C6334"/>
    <w:rsid w:val="006F19D7"/>
    <w:rsid w:val="006F3E15"/>
    <w:rsid w:val="00701C34"/>
    <w:rsid w:val="00701E67"/>
    <w:rsid w:val="00704090"/>
    <w:rsid w:val="0070760B"/>
    <w:rsid w:val="0071035B"/>
    <w:rsid w:val="00725AD1"/>
    <w:rsid w:val="00727D6C"/>
    <w:rsid w:val="00731E67"/>
    <w:rsid w:val="0073316E"/>
    <w:rsid w:val="00733250"/>
    <w:rsid w:val="0073326D"/>
    <w:rsid w:val="00742817"/>
    <w:rsid w:val="00742E61"/>
    <w:rsid w:val="00742E73"/>
    <w:rsid w:val="00745041"/>
    <w:rsid w:val="00753B85"/>
    <w:rsid w:val="007548C8"/>
    <w:rsid w:val="007666D0"/>
    <w:rsid w:val="00766A17"/>
    <w:rsid w:val="00767E4F"/>
    <w:rsid w:val="00770194"/>
    <w:rsid w:val="007701C1"/>
    <w:rsid w:val="007704EF"/>
    <w:rsid w:val="00770CBB"/>
    <w:rsid w:val="0078127F"/>
    <w:rsid w:val="00783326"/>
    <w:rsid w:val="00790ED1"/>
    <w:rsid w:val="007918CA"/>
    <w:rsid w:val="00791C43"/>
    <w:rsid w:val="00792D28"/>
    <w:rsid w:val="00793DF6"/>
    <w:rsid w:val="00796E03"/>
    <w:rsid w:val="007A16E0"/>
    <w:rsid w:val="007A60E4"/>
    <w:rsid w:val="007A6835"/>
    <w:rsid w:val="007B14BF"/>
    <w:rsid w:val="007B1855"/>
    <w:rsid w:val="007B1D26"/>
    <w:rsid w:val="007B3F04"/>
    <w:rsid w:val="007B5F59"/>
    <w:rsid w:val="007C0825"/>
    <w:rsid w:val="007C7802"/>
    <w:rsid w:val="007D0765"/>
    <w:rsid w:val="007D6155"/>
    <w:rsid w:val="007E00E2"/>
    <w:rsid w:val="007E5045"/>
    <w:rsid w:val="007E6359"/>
    <w:rsid w:val="007E71C5"/>
    <w:rsid w:val="007F32C7"/>
    <w:rsid w:val="007F36BF"/>
    <w:rsid w:val="007F5DF8"/>
    <w:rsid w:val="007F6599"/>
    <w:rsid w:val="007F6B30"/>
    <w:rsid w:val="007F6D59"/>
    <w:rsid w:val="008021DD"/>
    <w:rsid w:val="00802765"/>
    <w:rsid w:val="008045AF"/>
    <w:rsid w:val="008060E0"/>
    <w:rsid w:val="008074DA"/>
    <w:rsid w:val="00812D40"/>
    <w:rsid w:val="008164C1"/>
    <w:rsid w:val="0082519E"/>
    <w:rsid w:val="00826C22"/>
    <w:rsid w:val="008323F5"/>
    <w:rsid w:val="00832AF3"/>
    <w:rsid w:val="00833357"/>
    <w:rsid w:val="00834709"/>
    <w:rsid w:val="00834948"/>
    <w:rsid w:val="00835BD4"/>
    <w:rsid w:val="00836179"/>
    <w:rsid w:val="008430BF"/>
    <w:rsid w:val="0084583C"/>
    <w:rsid w:val="00855C27"/>
    <w:rsid w:val="008667D6"/>
    <w:rsid w:val="0086773C"/>
    <w:rsid w:val="00867C38"/>
    <w:rsid w:val="00870681"/>
    <w:rsid w:val="00872C56"/>
    <w:rsid w:val="00880006"/>
    <w:rsid w:val="0088056C"/>
    <w:rsid w:val="008839CA"/>
    <w:rsid w:val="00884229"/>
    <w:rsid w:val="00886306"/>
    <w:rsid w:val="00886F4D"/>
    <w:rsid w:val="00890175"/>
    <w:rsid w:val="008A0C02"/>
    <w:rsid w:val="008A1336"/>
    <w:rsid w:val="008A424A"/>
    <w:rsid w:val="008A72E0"/>
    <w:rsid w:val="008A7C6A"/>
    <w:rsid w:val="008A7E5E"/>
    <w:rsid w:val="008B1364"/>
    <w:rsid w:val="008B196A"/>
    <w:rsid w:val="008B3F95"/>
    <w:rsid w:val="008C222F"/>
    <w:rsid w:val="008C2913"/>
    <w:rsid w:val="008C302D"/>
    <w:rsid w:val="008C5466"/>
    <w:rsid w:val="008D190F"/>
    <w:rsid w:val="008D29F1"/>
    <w:rsid w:val="008D5AFF"/>
    <w:rsid w:val="008D6908"/>
    <w:rsid w:val="008E032B"/>
    <w:rsid w:val="008F3242"/>
    <w:rsid w:val="008F5957"/>
    <w:rsid w:val="00900E9C"/>
    <w:rsid w:val="00904C33"/>
    <w:rsid w:val="00904DFB"/>
    <w:rsid w:val="00905688"/>
    <w:rsid w:val="0090697B"/>
    <w:rsid w:val="00906D7C"/>
    <w:rsid w:val="00910A51"/>
    <w:rsid w:val="009143EE"/>
    <w:rsid w:val="00920AF2"/>
    <w:rsid w:val="00930B85"/>
    <w:rsid w:val="00931B5A"/>
    <w:rsid w:val="00932ECB"/>
    <w:rsid w:val="009364E1"/>
    <w:rsid w:val="00937920"/>
    <w:rsid w:val="00943036"/>
    <w:rsid w:val="009432BC"/>
    <w:rsid w:val="00944005"/>
    <w:rsid w:val="00945B27"/>
    <w:rsid w:val="00946AE9"/>
    <w:rsid w:val="009475C1"/>
    <w:rsid w:val="0095043A"/>
    <w:rsid w:val="00952D47"/>
    <w:rsid w:val="00954B42"/>
    <w:rsid w:val="009573C3"/>
    <w:rsid w:val="00961ACF"/>
    <w:rsid w:val="00974C7D"/>
    <w:rsid w:val="009875A0"/>
    <w:rsid w:val="009904E1"/>
    <w:rsid w:val="0099769C"/>
    <w:rsid w:val="009A0F69"/>
    <w:rsid w:val="009A2E96"/>
    <w:rsid w:val="009A349B"/>
    <w:rsid w:val="009A5939"/>
    <w:rsid w:val="009B15C0"/>
    <w:rsid w:val="009B34B9"/>
    <w:rsid w:val="009B57D0"/>
    <w:rsid w:val="009B5C8E"/>
    <w:rsid w:val="009B74C1"/>
    <w:rsid w:val="009C55EC"/>
    <w:rsid w:val="009C7488"/>
    <w:rsid w:val="009C7556"/>
    <w:rsid w:val="009D2C34"/>
    <w:rsid w:val="009D6342"/>
    <w:rsid w:val="009D747F"/>
    <w:rsid w:val="009E212C"/>
    <w:rsid w:val="009E2EB7"/>
    <w:rsid w:val="009E4BAE"/>
    <w:rsid w:val="009F0074"/>
    <w:rsid w:val="009F0A90"/>
    <w:rsid w:val="009F662F"/>
    <w:rsid w:val="009F68EB"/>
    <w:rsid w:val="00A02029"/>
    <w:rsid w:val="00A02173"/>
    <w:rsid w:val="00A03A93"/>
    <w:rsid w:val="00A06790"/>
    <w:rsid w:val="00A06C73"/>
    <w:rsid w:val="00A11461"/>
    <w:rsid w:val="00A132D8"/>
    <w:rsid w:val="00A152B2"/>
    <w:rsid w:val="00A15652"/>
    <w:rsid w:val="00A1711E"/>
    <w:rsid w:val="00A178B5"/>
    <w:rsid w:val="00A21651"/>
    <w:rsid w:val="00A234C3"/>
    <w:rsid w:val="00A26332"/>
    <w:rsid w:val="00A264D4"/>
    <w:rsid w:val="00A2756B"/>
    <w:rsid w:val="00A37FBC"/>
    <w:rsid w:val="00A42448"/>
    <w:rsid w:val="00A43D1C"/>
    <w:rsid w:val="00A4576A"/>
    <w:rsid w:val="00A45823"/>
    <w:rsid w:val="00A556E4"/>
    <w:rsid w:val="00A571FE"/>
    <w:rsid w:val="00A65624"/>
    <w:rsid w:val="00A6597F"/>
    <w:rsid w:val="00A67F3B"/>
    <w:rsid w:val="00A7192A"/>
    <w:rsid w:val="00A74EF5"/>
    <w:rsid w:val="00A75D62"/>
    <w:rsid w:val="00A8240E"/>
    <w:rsid w:val="00A838C4"/>
    <w:rsid w:val="00A83900"/>
    <w:rsid w:val="00A84C71"/>
    <w:rsid w:val="00A91210"/>
    <w:rsid w:val="00A939DA"/>
    <w:rsid w:val="00A9421C"/>
    <w:rsid w:val="00A9671A"/>
    <w:rsid w:val="00A96A2A"/>
    <w:rsid w:val="00AA02D8"/>
    <w:rsid w:val="00AA6141"/>
    <w:rsid w:val="00AB2F86"/>
    <w:rsid w:val="00AB2F9E"/>
    <w:rsid w:val="00AB4031"/>
    <w:rsid w:val="00AB647E"/>
    <w:rsid w:val="00AB64E7"/>
    <w:rsid w:val="00AC0334"/>
    <w:rsid w:val="00AC0D8A"/>
    <w:rsid w:val="00AC130C"/>
    <w:rsid w:val="00AC1F39"/>
    <w:rsid w:val="00AC311B"/>
    <w:rsid w:val="00AC5EF3"/>
    <w:rsid w:val="00AD2D85"/>
    <w:rsid w:val="00AD7D63"/>
    <w:rsid w:val="00AE121F"/>
    <w:rsid w:val="00AE3237"/>
    <w:rsid w:val="00AE4CFD"/>
    <w:rsid w:val="00AE4DF9"/>
    <w:rsid w:val="00AE5B2B"/>
    <w:rsid w:val="00AE64F7"/>
    <w:rsid w:val="00AE7A5E"/>
    <w:rsid w:val="00AF2A67"/>
    <w:rsid w:val="00AF3701"/>
    <w:rsid w:val="00AF6FD1"/>
    <w:rsid w:val="00B02151"/>
    <w:rsid w:val="00B032EF"/>
    <w:rsid w:val="00B0525F"/>
    <w:rsid w:val="00B132D7"/>
    <w:rsid w:val="00B2270A"/>
    <w:rsid w:val="00B30A53"/>
    <w:rsid w:val="00B31F69"/>
    <w:rsid w:val="00B3677D"/>
    <w:rsid w:val="00B43FA6"/>
    <w:rsid w:val="00B44E8E"/>
    <w:rsid w:val="00B45521"/>
    <w:rsid w:val="00B53A94"/>
    <w:rsid w:val="00B53EFB"/>
    <w:rsid w:val="00B56A3A"/>
    <w:rsid w:val="00B602EB"/>
    <w:rsid w:val="00B61465"/>
    <w:rsid w:val="00B630CB"/>
    <w:rsid w:val="00B630DD"/>
    <w:rsid w:val="00B66A10"/>
    <w:rsid w:val="00B66B0E"/>
    <w:rsid w:val="00B6745D"/>
    <w:rsid w:val="00B67730"/>
    <w:rsid w:val="00B74A85"/>
    <w:rsid w:val="00B74B62"/>
    <w:rsid w:val="00B81374"/>
    <w:rsid w:val="00B87A3B"/>
    <w:rsid w:val="00B92F5A"/>
    <w:rsid w:val="00B93523"/>
    <w:rsid w:val="00B93887"/>
    <w:rsid w:val="00B944BC"/>
    <w:rsid w:val="00B96C4C"/>
    <w:rsid w:val="00BA5A16"/>
    <w:rsid w:val="00BB03FA"/>
    <w:rsid w:val="00BB23F5"/>
    <w:rsid w:val="00BB3F50"/>
    <w:rsid w:val="00BB4BD1"/>
    <w:rsid w:val="00BB695C"/>
    <w:rsid w:val="00BB719A"/>
    <w:rsid w:val="00BC1A1A"/>
    <w:rsid w:val="00BC1F5C"/>
    <w:rsid w:val="00BC2560"/>
    <w:rsid w:val="00BC33AB"/>
    <w:rsid w:val="00BC3E8C"/>
    <w:rsid w:val="00BC4E34"/>
    <w:rsid w:val="00BD38DF"/>
    <w:rsid w:val="00BD5F99"/>
    <w:rsid w:val="00BE2B35"/>
    <w:rsid w:val="00BE2D77"/>
    <w:rsid w:val="00BF2F37"/>
    <w:rsid w:val="00C11CB4"/>
    <w:rsid w:val="00C134F9"/>
    <w:rsid w:val="00C13C12"/>
    <w:rsid w:val="00C17BCC"/>
    <w:rsid w:val="00C30228"/>
    <w:rsid w:val="00C42672"/>
    <w:rsid w:val="00C433DA"/>
    <w:rsid w:val="00C45D3C"/>
    <w:rsid w:val="00C5086B"/>
    <w:rsid w:val="00C50DE4"/>
    <w:rsid w:val="00C546DE"/>
    <w:rsid w:val="00C568EA"/>
    <w:rsid w:val="00C57548"/>
    <w:rsid w:val="00C6040F"/>
    <w:rsid w:val="00C6104C"/>
    <w:rsid w:val="00C625C2"/>
    <w:rsid w:val="00C660F9"/>
    <w:rsid w:val="00C70600"/>
    <w:rsid w:val="00C737ED"/>
    <w:rsid w:val="00C74E79"/>
    <w:rsid w:val="00C760FF"/>
    <w:rsid w:val="00C81567"/>
    <w:rsid w:val="00C823E8"/>
    <w:rsid w:val="00C95EF9"/>
    <w:rsid w:val="00C97164"/>
    <w:rsid w:val="00CA5AD0"/>
    <w:rsid w:val="00CB09B6"/>
    <w:rsid w:val="00CC13AA"/>
    <w:rsid w:val="00CC1A05"/>
    <w:rsid w:val="00CC4BF2"/>
    <w:rsid w:val="00CC7073"/>
    <w:rsid w:val="00CD12D5"/>
    <w:rsid w:val="00CD2F02"/>
    <w:rsid w:val="00CD320B"/>
    <w:rsid w:val="00CD3D68"/>
    <w:rsid w:val="00CD424A"/>
    <w:rsid w:val="00CD427B"/>
    <w:rsid w:val="00CD6753"/>
    <w:rsid w:val="00CE167E"/>
    <w:rsid w:val="00CE2DFF"/>
    <w:rsid w:val="00CF0CC3"/>
    <w:rsid w:val="00D065A0"/>
    <w:rsid w:val="00D16EEB"/>
    <w:rsid w:val="00D22286"/>
    <w:rsid w:val="00D33F0B"/>
    <w:rsid w:val="00D34D89"/>
    <w:rsid w:val="00D353ED"/>
    <w:rsid w:val="00D37085"/>
    <w:rsid w:val="00D43D3A"/>
    <w:rsid w:val="00D452C2"/>
    <w:rsid w:val="00D4584E"/>
    <w:rsid w:val="00D46900"/>
    <w:rsid w:val="00D46DF2"/>
    <w:rsid w:val="00D47448"/>
    <w:rsid w:val="00D5413A"/>
    <w:rsid w:val="00D54C23"/>
    <w:rsid w:val="00D60656"/>
    <w:rsid w:val="00D622AF"/>
    <w:rsid w:val="00D630FB"/>
    <w:rsid w:val="00D651B5"/>
    <w:rsid w:val="00D658B8"/>
    <w:rsid w:val="00D66182"/>
    <w:rsid w:val="00D661A5"/>
    <w:rsid w:val="00D71FE8"/>
    <w:rsid w:val="00D7226A"/>
    <w:rsid w:val="00D726B0"/>
    <w:rsid w:val="00D750BD"/>
    <w:rsid w:val="00D7777D"/>
    <w:rsid w:val="00D8301D"/>
    <w:rsid w:val="00D830A9"/>
    <w:rsid w:val="00D869EF"/>
    <w:rsid w:val="00D909FC"/>
    <w:rsid w:val="00D917D0"/>
    <w:rsid w:val="00D937D7"/>
    <w:rsid w:val="00D93B05"/>
    <w:rsid w:val="00D956F4"/>
    <w:rsid w:val="00D9753B"/>
    <w:rsid w:val="00D97B66"/>
    <w:rsid w:val="00D97CA9"/>
    <w:rsid w:val="00DA03CB"/>
    <w:rsid w:val="00DA389D"/>
    <w:rsid w:val="00DA46A2"/>
    <w:rsid w:val="00DA7324"/>
    <w:rsid w:val="00DA738B"/>
    <w:rsid w:val="00DB1644"/>
    <w:rsid w:val="00DB2B8D"/>
    <w:rsid w:val="00DB5C26"/>
    <w:rsid w:val="00DC202E"/>
    <w:rsid w:val="00DC2406"/>
    <w:rsid w:val="00DD00C5"/>
    <w:rsid w:val="00DD2DDD"/>
    <w:rsid w:val="00DE35DD"/>
    <w:rsid w:val="00DE6404"/>
    <w:rsid w:val="00DF2370"/>
    <w:rsid w:val="00E05191"/>
    <w:rsid w:val="00E05BB0"/>
    <w:rsid w:val="00E07BDE"/>
    <w:rsid w:val="00E112D3"/>
    <w:rsid w:val="00E13E5B"/>
    <w:rsid w:val="00E217BC"/>
    <w:rsid w:val="00E30C84"/>
    <w:rsid w:val="00E313D1"/>
    <w:rsid w:val="00E31DCF"/>
    <w:rsid w:val="00E31EDC"/>
    <w:rsid w:val="00E3275C"/>
    <w:rsid w:val="00E33EED"/>
    <w:rsid w:val="00E351AA"/>
    <w:rsid w:val="00E4238E"/>
    <w:rsid w:val="00E43AEF"/>
    <w:rsid w:val="00E45AC1"/>
    <w:rsid w:val="00E463C9"/>
    <w:rsid w:val="00E467C4"/>
    <w:rsid w:val="00E53B80"/>
    <w:rsid w:val="00E55CA7"/>
    <w:rsid w:val="00E576D3"/>
    <w:rsid w:val="00E57F99"/>
    <w:rsid w:val="00E61161"/>
    <w:rsid w:val="00E6553B"/>
    <w:rsid w:val="00E65D74"/>
    <w:rsid w:val="00E679AD"/>
    <w:rsid w:val="00E72F79"/>
    <w:rsid w:val="00E7489F"/>
    <w:rsid w:val="00E7514D"/>
    <w:rsid w:val="00E75B9D"/>
    <w:rsid w:val="00E760F6"/>
    <w:rsid w:val="00E76764"/>
    <w:rsid w:val="00E770C4"/>
    <w:rsid w:val="00E81642"/>
    <w:rsid w:val="00E81C34"/>
    <w:rsid w:val="00E8419E"/>
    <w:rsid w:val="00E850CE"/>
    <w:rsid w:val="00E85A84"/>
    <w:rsid w:val="00E872C7"/>
    <w:rsid w:val="00E9024F"/>
    <w:rsid w:val="00E91B39"/>
    <w:rsid w:val="00E92A02"/>
    <w:rsid w:val="00E97BA8"/>
    <w:rsid w:val="00EA0DF2"/>
    <w:rsid w:val="00EA2F30"/>
    <w:rsid w:val="00EA38AC"/>
    <w:rsid w:val="00EA5162"/>
    <w:rsid w:val="00EA5FE7"/>
    <w:rsid w:val="00EA6752"/>
    <w:rsid w:val="00EB103F"/>
    <w:rsid w:val="00EB6DD9"/>
    <w:rsid w:val="00EC326B"/>
    <w:rsid w:val="00EC4096"/>
    <w:rsid w:val="00EC4BE3"/>
    <w:rsid w:val="00EC66C6"/>
    <w:rsid w:val="00ED45CF"/>
    <w:rsid w:val="00ED7C16"/>
    <w:rsid w:val="00EE0096"/>
    <w:rsid w:val="00EE38BB"/>
    <w:rsid w:val="00EE4D74"/>
    <w:rsid w:val="00EE5102"/>
    <w:rsid w:val="00EF042A"/>
    <w:rsid w:val="00F02D29"/>
    <w:rsid w:val="00F02DE1"/>
    <w:rsid w:val="00F046EC"/>
    <w:rsid w:val="00F05CE4"/>
    <w:rsid w:val="00F100AF"/>
    <w:rsid w:val="00F11CAF"/>
    <w:rsid w:val="00F13668"/>
    <w:rsid w:val="00F156F7"/>
    <w:rsid w:val="00F21C69"/>
    <w:rsid w:val="00F27154"/>
    <w:rsid w:val="00F32C69"/>
    <w:rsid w:val="00F34EF0"/>
    <w:rsid w:val="00F351D5"/>
    <w:rsid w:val="00F36740"/>
    <w:rsid w:val="00F372F5"/>
    <w:rsid w:val="00F400BF"/>
    <w:rsid w:val="00F402C0"/>
    <w:rsid w:val="00F4450B"/>
    <w:rsid w:val="00F44717"/>
    <w:rsid w:val="00F468EE"/>
    <w:rsid w:val="00F47299"/>
    <w:rsid w:val="00F51573"/>
    <w:rsid w:val="00F55B61"/>
    <w:rsid w:val="00F56B66"/>
    <w:rsid w:val="00F601BD"/>
    <w:rsid w:val="00F64745"/>
    <w:rsid w:val="00F71370"/>
    <w:rsid w:val="00F77866"/>
    <w:rsid w:val="00F81ABC"/>
    <w:rsid w:val="00F829C6"/>
    <w:rsid w:val="00F82A01"/>
    <w:rsid w:val="00F9137C"/>
    <w:rsid w:val="00F92E9E"/>
    <w:rsid w:val="00F95EBF"/>
    <w:rsid w:val="00F95F36"/>
    <w:rsid w:val="00FA0BE9"/>
    <w:rsid w:val="00FA2835"/>
    <w:rsid w:val="00FA4397"/>
    <w:rsid w:val="00FA5599"/>
    <w:rsid w:val="00FB112D"/>
    <w:rsid w:val="00FB3DA4"/>
    <w:rsid w:val="00FB7E29"/>
    <w:rsid w:val="00FC5CD4"/>
    <w:rsid w:val="00FD1330"/>
    <w:rsid w:val="00FD2EB7"/>
    <w:rsid w:val="00FD39CA"/>
    <w:rsid w:val="00FD5B49"/>
    <w:rsid w:val="00FE44C5"/>
    <w:rsid w:val="00FE5A98"/>
    <w:rsid w:val="00FE7BE6"/>
    <w:rsid w:val="00FF3191"/>
    <w:rsid w:val="00FF3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0342"/>
  <w15:chartTrackingRefBased/>
  <w15:docId w15:val="{C93808BF-DBDF-DD4B-A618-CC97B7A8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0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00AF"/>
    <w:pPr>
      <w:spacing w:after="100" w:afterAutospacing="1"/>
    </w:pPr>
  </w:style>
  <w:style w:type="table" w:styleId="a4">
    <w:name w:val="Table Grid"/>
    <w:basedOn w:val="a1"/>
    <w:rsid w:val="00F1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ние"/>
    <w:basedOn w:val="a"/>
    <w:link w:val="a6"/>
    <w:qFormat/>
    <w:rsid w:val="00E07BDE"/>
    <w:pPr>
      <w:pBdr>
        <w:top w:val="single" w:sz="6" w:space="1" w:color="auto"/>
        <w:left w:val="single" w:sz="6" w:space="1" w:color="auto"/>
        <w:bottom w:val="single" w:sz="6" w:space="1" w:color="auto"/>
        <w:right w:val="single" w:sz="6" w:space="1" w:color="auto"/>
      </w:pBdr>
      <w:jc w:val="center"/>
    </w:pPr>
    <w:rPr>
      <w:rFonts w:ascii="Arial" w:hAnsi="Arial"/>
      <w:b/>
      <w:sz w:val="28"/>
      <w:szCs w:val="20"/>
      <w:lang w:val="x-none" w:eastAsia="x-none"/>
    </w:rPr>
  </w:style>
  <w:style w:type="character" w:styleId="a7">
    <w:name w:val="page number"/>
    <w:basedOn w:val="a0"/>
    <w:rsid w:val="009573C3"/>
  </w:style>
  <w:style w:type="paragraph" w:customStyle="1" w:styleId="newncpi">
    <w:name w:val="newncpi"/>
    <w:basedOn w:val="a"/>
    <w:uiPriority w:val="99"/>
    <w:rsid w:val="00F36740"/>
    <w:pPr>
      <w:ind w:firstLine="567"/>
      <w:jc w:val="both"/>
    </w:pPr>
  </w:style>
  <w:style w:type="paragraph" w:customStyle="1" w:styleId="point">
    <w:name w:val="point"/>
    <w:basedOn w:val="a"/>
    <w:uiPriority w:val="99"/>
    <w:rsid w:val="00F36740"/>
    <w:pPr>
      <w:ind w:firstLine="567"/>
      <w:jc w:val="both"/>
    </w:pPr>
  </w:style>
  <w:style w:type="paragraph" w:styleId="a8">
    <w:name w:val="Body Text"/>
    <w:basedOn w:val="a"/>
    <w:rsid w:val="00DE35DD"/>
    <w:pPr>
      <w:spacing w:after="120"/>
    </w:pPr>
    <w:rPr>
      <w:color w:val="000000"/>
      <w:szCs w:val="20"/>
    </w:rPr>
  </w:style>
  <w:style w:type="paragraph" w:customStyle="1" w:styleId="a9">
    <w:name w:val="Знак Знак Знак"/>
    <w:basedOn w:val="a"/>
    <w:autoRedefine/>
    <w:rsid w:val="00534C55"/>
    <w:pPr>
      <w:autoSpaceDE w:val="0"/>
      <w:autoSpaceDN w:val="0"/>
      <w:adjustRightInd w:val="0"/>
      <w:jc w:val="both"/>
    </w:pPr>
    <w:rPr>
      <w:sz w:val="28"/>
      <w:szCs w:val="28"/>
      <w:lang w:val="en-ZA" w:eastAsia="en-ZA"/>
    </w:rPr>
  </w:style>
  <w:style w:type="character" w:styleId="aa">
    <w:name w:val="Hyperlink"/>
    <w:rsid w:val="00534C55"/>
    <w:rPr>
      <w:color w:val="0000FF"/>
      <w:u w:val="single"/>
    </w:rPr>
  </w:style>
  <w:style w:type="table" w:customStyle="1" w:styleId="tablencpi">
    <w:name w:val="tablencpi"/>
    <w:basedOn w:val="a1"/>
    <w:rsid w:val="00534C55"/>
    <w:tblPr>
      <w:tblCellMar>
        <w:left w:w="0" w:type="dxa"/>
        <w:right w:w="0" w:type="dxa"/>
      </w:tblCellMar>
    </w:tblPr>
  </w:style>
  <w:style w:type="character" w:customStyle="1" w:styleId="datepr">
    <w:name w:val="datepr"/>
    <w:rsid w:val="00A571FE"/>
    <w:rPr>
      <w:rFonts w:ascii="Times New Roman" w:hAnsi="Times New Roman" w:cs="Times New Roman" w:hint="default"/>
    </w:rPr>
  </w:style>
  <w:style w:type="character" w:customStyle="1" w:styleId="number">
    <w:name w:val="number"/>
    <w:rsid w:val="00A571FE"/>
    <w:rPr>
      <w:rFonts w:ascii="Times New Roman" w:hAnsi="Times New Roman" w:cs="Times New Roman" w:hint="default"/>
    </w:rPr>
  </w:style>
  <w:style w:type="paragraph" w:customStyle="1" w:styleId="newncpi0">
    <w:name w:val="newncpi0"/>
    <w:basedOn w:val="a"/>
    <w:rsid w:val="00A152B2"/>
    <w:pPr>
      <w:jc w:val="both"/>
    </w:pPr>
  </w:style>
  <w:style w:type="paragraph" w:styleId="ab">
    <w:name w:val="Balloon Text"/>
    <w:basedOn w:val="a"/>
    <w:link w:val="ac"/>
    <w:rsid w:val="00AD7D63"/>
    <w:rPr>
      <w:rFonts w:ascii="Tahoma" w:hAnsi="Tahoma"/>
      <w:sz w:val="16"/>
      <w:szCs w:val="16"/>
      <w:lang w:val="x-none" w:eastAsia="x-none"/>
    </w:rPr>
  </w:style>
  <w:style w:type="character" w:customStyle="1" w:styleId="ac">
    <w:name w:val="Текст выноски Знак"/>
    <w:link w:val="ab"/>
    <w:rsid w:val="00AD7D63"/>
    <w:rPr>
      <w:rFonts w:ascii="Tahoma" w:hAnsi="Tahoma" w:cs="Tahoma"/>
      <w:sz w:val="16"/>
      <w:szCs w:val="16"/>
    </w:rPr>
  </w:style>
  <w:style w:type="paragraph" w:customStyle="1" w:styleId="underpoint">
    <w:name w:val="underpoint"/>
    <w:basedOn w:val="a"/>
    <w:rsid w:val="00AC5EF3"/>
    <w:pPr>
      <w:ind w:firstLine="567"/>
      <w:jc w:val="both"/>
    </w:pPr>
    <w:rPr>
      <w:rFonts w:eastAsia="Calibri"/>
    </w:rPr>
  </w:style>
  <w:style w:type="character" w:customStyle="1" w:styleId="a6">
    <w:name w:val="Название Знак"/>
    <w:link w:val="a5"/>
    <w:rsid w:val="004461D7"/>
    <w:rPr>
      <w:rFonts w:ascii="Arial" w:hAnsi="Arial"/>
      <w:b/>
      <w:sz w:val="28"/>
    </w:rPr>
  </w:style>
  <w:style w:type="character" w:styleId="ad">
    <w:name w:val="Strong"/>
    <w:uiPriority w:val="22"/>
    <w:qFormat/>
    <w:rsid w:val="00390FA5"/>
    <w:rPr>
      <w:b/>
      <w:bCs/>
    </w:rPr>
  </w:style>
  <w:style w:type="paragraph" w:customStyle="1" w:styleId="ConsPlusNormal">
    <w:name w:val="ConsPlusNormal"/>
    <w:rsid w:val="0021316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B48D5EC46409375200432DA3D4F857910520BD3300369BDE997B6865DC55EFCB228D42C45242F8FBFF0434F6F39F72DA0CB86A73D4D2B4B1340D058BC24xE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ACB8-4A03-4778-84D3-38A0CB02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Наименование предмета</vt:lpstr>
    </vt:vector>
  </TitlesOfParts>
  <Company>Tycoon</Company>
  <LinksUpToDate>false</LinksUpToDate>
  <CharactersWithSpaces>13525</CharactersWithSpaces>
  <SharedDoc>false</SharedDoc>
  <HLinks>
    <vt:vector size="6" baseType="variant">
      <vt:variant>
        <vt:i4>5570649</vt:i4>
      </vt:variant>
      <vt:variant>
        <vt:i4>0</vt:i4>
      </vt:variant>
      <vt:variant>
        <vt:i4>0</vt:i4>
      </vt:variant>
      <vt:variant>
        <vt:i4>5</vt:i4>
      </vt:variant>
      <vt:variant>
        <vt:lpwstr>consultantplus://offline/ref=AB48D5EC46409375200432DA3D4F857910520BD3300369BDE997B6865DC55EFCB228D42C45242F8FBFF0434F6F39F72DA0CB86A73D4D2B4B1340D058BC24xEK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предмета</dc:title>
  <dc:subject/>
  <dc:creator>user</dc:creator>
  <cp:keywords/>
  <dc:description/>
  <cp:lastModifiedBy>Ludvinovo3</cp:lastModifiedBy>
  <cp:revision>2</cp:revision>
  <cp:lastPrinted>2021-07-22T14:32:00Z</cp:lastPrinted>
  <dcterms:created xsi:type="dcterms:W3CDTF">2026-03-03T09:41:00Z</dcterms:created>
  <dcterms:modified xsi:type="dcterms:W3CDTF">2026-03-03T09:41:00Z</dcterms:modified>
</cp:coreProperties>
</file>