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69" w:rsidRDefault="00CC2169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caps/>
          <w:color w:val="000000"/>
          <w:sz w:val="24"/>
          <w:szCs w:val="24"/>
        </w:rPr>
        <w:t>ПОСТАНОВЛЕНИЕ СОВЕТА МИНИСТРОВ РЕСПУБЛИКИ БЕЛАРУСЬ</w:t>
      </w:r>
    </w:p>
    <w:p w:rsidR="00CC2169" w:rsidRDefault="00CC2169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31 марта 2018 г. № 240</w:t>
      </w:r>
    </w:p>
    <w:p w:rsidR="00CC2169" w:rsidRDefault="00CC2169">
      <w:pPr>
        <w:widowControl w:val="0"/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>О постоянно действующей комиссии по координации работы по содействию занятости населения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5pt;height:7.5pt">
            <v:imagedata r:id="rId5" o:title=""/>
          </v:shape>
        </w:pic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left="10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Изменения и дополнения: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 Совета Министров Республики Беларусь от 8 декабря 2018 г. № 881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13.12.2018, 5/45902) &lt;C21800881&gt;;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 Совета Министров Республики Беларусь от 25 февраля 2019 г. № 117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01.03.2019, 5/46193) &lt;C21900117&gt;;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 Совета Министров Республики Беларусь от 25 марта 2022 г. № 166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30.03.2022, 5/50068) &lt;C22200166&gt;;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 Совета Министров Республики Беларусь от 1 ноября 2023 г. № 756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03.11.2023, 5/52328) &lt;C22300756&gt;;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 Совета Министров Республики Беларусь от 25 января 2024 г. № 53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31.01.2024, 5/52753) &lt;C22400053&gt; - внесены изменения и дополнения, вступившие в силу 26 января 2024 г., за исключением изменений и дополнений, которые вступят в силу 1 февраля 2024 г., 1 марта 2024 г., 1 апреля 2024 г., 1 мая 2024 г. и 1 августа 2024 г.;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 Совета Министров Республики Беларусь от 25 января 2024 г. № 53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31.01.2024, 5/52753) &lt;C22400053&gt; - внесены изменения и дополнения, вступившие в силу 26 января 2024 г. и 1 февраля 2024 г., за исключением изменений и дополнений, которые вступят в силу 1 марта 2024 г., 1 апреля 2024 г., 1 мая 2024 г. и 1 августа 2024 г.;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 Совета Министров Республики Беларусь от 25 января 2024 г. № 53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31.01.2024, 5/52753) &lt;C22400053&gt; - внесены изменения и дополнения, вступившие в силу 26 января 2024 г., 1 февраля 2024 г. и 1 марта 2024 г., за исключением изменений и дополнений, которые вступят в силу 1 апреля 2024 г., 1 мая 2024 г. и 1 августа 2024 г.;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 Совета Министров Республики Беларусь от 25 января 2024 г. № 53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31.01.2024, 5/52753) &lt;C22400053&gt; - внесены изменения и дополнения, вступившие в силу 26 января 2024 г., 1 февраля 2024 г., 1 марта 2024 г. и 1 апреля 2024 г., за исключением изменений и дополнений, которые вступят в силу 1 мая 2024 г. и 1 августа 2024 г.;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 Совета Министров Республики Беларусь от 25 января 2024 г. № 53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31.01.2024, 5/52753) &lt;C22400053&gt; - внесены изменения и дополнения, вступившие в силу 26 января 2024 г., 1 февраля 2024 г., 1 марта 2024 г., 1 апреля 2024 г. и 1 мая 2024 г., за исключением изменений и дополнений, которые вступят в силу 1 августа 2024 г.;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 Совета Министров Республики Беларусь от 25 января 2024 г. № 53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31.01.2024, 5/52753) &lt;C22400053&gt; - внесены изменения и дополнения, вступившие в силу 26 января 2024 г., 1 февраля 2024 г., 1 марта 2024 г., 1 апреля 2024 г., 1 мая 2024 г. и 1 августа 2024 г.;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 Совета Министров Республики Беларусь от 24 марта 2025 г. № 168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27.03.2025, 5/54687) &lt;C22500168&gt; - внесены изменения и дополнения, вступившие в силу 28 марта 2025 г., за исключением изменений и дополнений, которые вступят в силу 1 апреля 2025 г.;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 Совета Министров Республики Беларусь от 24 марта 2025 г. № 168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27.03.2025, 5/54687) &lt;C22500168&gt; - внесены изменения и дополнения, вступившие в силу 28 марта 2025 г. и 1 апреля 2025 г.;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 Совета Министров Республики Беларусь от 13 июня 2025 г. № 328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20.06.2025, 5/54966) &lt;C22500328&gt;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части пятой </w:t>
      </w:r>
      <w:hyperlink r:id="rId1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Декрета Президента Республики Беларусь от 2 апреля 2015 г. № 3 «О содействии занятости населения» Совет Министров Республики Беларусь ПОСТАНОВЛЯЕТ: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26" type="#_x0000_t75" style="width:7.5pt;height:7.5pt">
            <v:imagedata r:id="rId5" o:title=""/>
          </v:shape>
        </w:pic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CA0_П_1_1CN__point_1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1. Утвердить </w:t>
      </w:r>
      <w:hyperlink r:id="rId2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Примерное положение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о постоянно действующей комиссии по координации работы по содействию занятости населения (прилагается).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27" type="#_x0000_t75" style="width:7.5pt;height:7.5pt">
            <v:imagedata r:id="rId5" o:title=""/>
          </v:shape>
        </w:pic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CA0_П_2_3CN__point_2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>2. Рекомендовать районным (городским) исполнительным комитетам (местным администрациям) в месячный срок на основании Примерного положения о постоянно действующей комиссии по координации работы по содействию занятости населения, утвержденного настоящим постановлением, разработать и утвердить положения о постоянно действующих комиссиях по координации работы по содействию занятости населения.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CA0_П_3_4CN__point_3"/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C2169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169" w:rsidRDefault="00CC216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169" w:rsidRDefault="00CC2169">
            <w:pPr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А.Кобяков</w:t>
            </w:r>
          </w:p>
        </w:tc>
      </w:tr>
    </w:tbl>
    <w:p w:rsidR="00CC2169" w:rsidRDefault="00CC216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6"/>
        <w:gridCol w:w="2339"/>
      </w:tblGrid>
      <w:tr w:rsidR="00CC2169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R="00CC2169" w:rsidRDefault="00CC216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CC2169" w:rsidRDefault="00CC2169">
            <w:pPr>
              <w:autoSpaceDE w:val="0"/>
              <w:autoSpaceDN w:val="0"/>
              <w:adjustRightInd w:val="0"/>
              <w:spacing w:after="12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CN__утв_1"/>
            <w:bookmarkEnd w:id="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CC2169" w:rsidRDefault="00CC216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Постановление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Совета Министров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31.03.2018 № 240</w:t>
            </w:r>
          </w:p>
        </w:tc>
      </w:tr>
    </w:tbl>
    <w:p w:rsidR="00CC2169" w:rsidRDefault="00CC2169">
      <w:pPr>
        <w:autoSpaceDE w:val="0"/>
        <w:autoSpaceDN w:val="0"/>
        <w:adjustRightInd w:val="0"/>
        <w:spacing w:before="240" w:after="240" w:line="30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CA0_ЗУТ_1_1CN__заг_утв_1"/>
      <w:bookmarkEnd w:id="4"/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ПРИМЕРНОЕ ПОЛОЖЕНИЕ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  <w:t>о постоянно действующей комиссии по координации работы по содействию занятости населения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CA0_ЗУТ_1_1_П_1_1CN__point_1"/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t>1. Настоящим Примерным положением устанавливается порядок образования и деятельности постоянно действующей комиссии по координации работы по содействию занятости населения, созданной районными (городскими) исполнительными комитетами (местными администрациями) (далее – комиссия).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CA0_ЗУТ_1_1_П_2_2CN__point_2"/>
      <w:bookmarkEnd w:id="6"/>
      <w:r>
        <w:rPr>
          <w:rFonts w:ascii="Times New Roman" w:hAnsi="Times New Roman" w:cs="Times New Roman"/>
          <w:color w:val="000000"/>
          <w:sz w:val="24"/>
          <w:szCs w:val="24"/>
        </w:rPr>
        <w:t>2. Комиссия является постоянно действующим коллегиальным органом, который осуществляет свою деятельность в соответствии с утвержденным соответствующим районным (городским) исполнительным комитетом (местной администрацией) положением о постоянно действующей комиссии по координации работы по содействию занятости населения, решениями районного (городского) исполнительного комитета (местной администрации) и другими актами законодательства.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28" type="#_x0000_t75" style="width:7.5pt;height:7.5pt">
            <v:imagedata r:id="rId5" o:title=""/>
          </v:shape>
        </w:pic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CA0_ЗУТ_1_1_П_3_4CN__point_3"/>
      <w:bookmarkEnd w:id="7"/>
      <w:r>
        <w:rPr>
          <w:rFonts w:ascii="Times New Roman" w:hAnsi="Times New Roman" w:cs="Times New Roman"/>
          <w:color w:val="000000"/>
          <w:sz w:val="24"/>
          <w:szCs w:val="24"/>
        </w:rPr>
        <w:t>3. Обеспечение деятельности комиссии осуществляется районным (городским) исполнительным комитетом (местной администрацией), которым (которой) она создана.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CA0_ЗУТ_1_1_П_4_5CN__point_4"/>
      <w:bookmarkEnd w:id="8"/>
      <w:r>
        <w:rPr>
          <w:rFonts w:ascii="Times New Roman" w:hAnsi="Times New Roman" w:cs="Times New Roman"/>
          <w:color w:val="000000"/>
          <w:sz w:val="24"/>
          <w:szCs w:val="24"/>
        </w:rPr>
        <w:t xml:space="preserve">4. Основной задачей комиссии является координация работы по реализации норм </w:t>
      </w:r>
      <w:hyperlink r:id="rId2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Декрета Президента Республики Беларусь от 2 апреля 2015 г. № 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, в том числе посредством: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29" type="#_x0000_t75" style="width:7.5pt;height:7.5pt">
            <v:imagedata r:id="rId5" o:title=""/>
          </v:shape>
        </w:pic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организации работы по оказанию трудоспособным гражданам, не занятым в экономике, содействия в трудоустройстве;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оказания консультативной, методической и правовой помощи по вопросам трудоустройства и (или) самозанятости;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 – база данных);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формирования в электронном виде списка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(далее – услуги с возмещением затрат),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30" type="#_x0000_t75" style="width:7.5pt;height:7.5pt">
            <v:imagedata r:id="rId5" o:title=""/>
          </v:shape>
        </w:pic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рассмотрения заявлений трудоспособных граждан, не занятых в экономике, или членов их семей* о полном или частичном освобождении таких трудоспособных граждан от оплаты услуг с возмещением затрат в связи с нахождением в трудной жизненной ситуации (далее – заявления), представленных по форме согласно </w:t>
      </w:r>
      <w:hyperlink r:id="rId2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 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, в соответствии с законодательством об административных процедурах;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31" type="#_x0000_t75" style="width:7.5pt;height:7.5pt">
            <v:imagedata r:id="rId5" o:title=""/>
          </v:shape>
        </w:pic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рассмотрения запросов районных, городских (городов областного и районного подчинения) исполнительных комитетов, местных администраций районов в городах, иных государственных органов (организаций)** для целей предоставления льготных кредитов на возведение, реконструкцию или приобретение жилых помещений (далее – льготные кредиты), одноразовых субсидий на возведение, реконструкцию или приобретение жилых помещений (далее – одноразовые субсидии);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32" type="#_x0000_t75" style="width:7.5pt;height:7.5pt">
            <v:imagedata r:id="rId5" o:title=""/>
          </v:shape>
        </w:pic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организации и координации работы заинтересованных органов и организаций по проведению профилактической работы, направленной на ресоциализацию лиц, ведущих асоциальный образ жизни;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проведения иных мероприятий в рамках реализации </w:t>
      </w:r>
      <w:hyperlink r:id="rId2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Декрета Президента Республики Беларусь от 2 апреля 2015 г. № 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33" type="#_x0000_t75" style="width:7.5pt;height:7.5pt">
            <v:imagedata r:id="rId5" o:title=""/>
          </v:shape>
        </w:pic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Для целей настоящего Положения под членами семьи гражданина понимаются супруг (супруга), родители (усыновители, удочерители), дети, в том числе усыновленные, удочеренные, дед, бабка, внуки, прадед, прабабка, правнуки, а также родители (усыновители, удочерители), дети, в том числе усыновленные, удочеренные, дед, бабка, внуки, прадед, прабабка, правнуки супруга (супруги).</w:t>
      </w:r>
    </w:p>
    <w:p w:rsidR="00CC2169" w:rsidRDefault="00CC2169">
      <w:pPr>
        <w:autoSpaceDE w:val="0"/>
        <w:autoSpaceDN w:val="0"/>
        <w:adjustRightInd w:val="0"/>
        <w:spacing w:after="12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** Для целей настоящего Положения под иными государственными органами (организациями) понимаются государственные органы (организации), имеющие право в соответствии с </w:t>
      </w:r>
      <w:hyperlink r:id="rId2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подпунктом 21.2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21 Положения об 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 6 марта 2025 г. № 95, на утверждение списков на получение льготных кредитов.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34" type="#_x0000_t75" style="width:7.5pt;height:7.5pt">
            <v:imagedata r:id="rId5" o:title=""/>
          </v:shape>
        </w:pic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CA0_ЗУТ_1_1_П_5_8CN__point_5"/>
      <w:bookmarkEnd w:id="9"/>
      <w:r>
        <w:rPr>
          <w:rFonts w:ascii="Times New Roman" w:hAnsi="Times New Roman" w:cs="Times New Roman"/>
          <w:color w:val="000000"/>
          <w:sz w:val="24"/>
          <w:szCs w:val="24"/>
        </w:rPr>
        <w:t>5. Для реализации возложенных задач комиссия имеет право: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запросам в произвольной форме государственных органов и организаций, указанных в абзаце седьмом </w:t>
      </w:r>
      <w:hyperlink r:id="rId2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не позднее пяти рабочих дней со дня получения запроса предоставлять сведения из базы данных об отнесении граждан к трудоспособным гражданам, не занятым в экономике, и по запросам этих государственных органов и организаций, представленных по форме согласно </w:t>
      </w:r>
      <w:hyperlink r:id="rId2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, принимать решения*** для целей предоставления льготных кредитов, одноразовых субсидий о признании граждан и (или) трудоспособных членов их семей****: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35" type="#_x0000_t75" style="width:7.5pt;height:7.5pt">
            <v:imagedata r:id="rId5" o:title=""/>
          </v:shape>
        </w:pic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трудоспособными гражданами, не занятыми в экономике, находящимися в трудной жизненной ситуации;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 относящимися к трудоспособным гражданам, не занятым в экономике, – в случае, если отпали основания для отнесения их к трудоспособным гражданам, не занятым в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экономике, на дату подачи заявлений о включении в списки на получение льготных кредитов, о предоставлении одноразовых субсидий;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36" type="#_x0000_t75" style="width:7.5pt;height:7.5pt">
            <v:imagedata r:id="rId5" o:title=""/>
          </v:shape>
        </w:pic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37" type="#_x0000_t75" style="width:7.5pt;height:7.5pt">
            <v:imagedata r:id="rId5" o:title=""/>
          </v:shape>
        </w:pic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</w:t>
      </w:r>
      <w:hyperlink r:id="rId2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пунктах 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hyperlink r:id="rId2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 постановлением Совета Министров Республики Беларусь от 31 марта 2018 г. № 239;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формировании списка трудоспособных граждан, не занятых в экономике, выехавших за пределы Республики Беларусь, оплачивающих услуги с возмещением затрат, корректировать сведения, сформированные в порядке, установленном </w:t>
      </w:r>
      <w:hyperlink r:id="rId2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20[1]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путем исключения из них сведений о гражданах, предъявивших в комиссию документы, подтверждающие отсутствие оснований для включения их в список трудоспособных граждан, не занятых в экономике, выехавших за пределы Республики Беларусь, оплачивающих услуги с возмещением затрат, и (или) их копии;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38" type="#_x0000_t75" style="width:7.5pt;height:7.5pt">
            <v:imagedata r:id="rId5" o:title=""/>
          </v:shape>
        </w:pic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пересматривать списки трудоспособных граждан, не занятых в экономике, оплачивающих услуги с возмещением затрат, и списки трудоспособных граждан, не занятых в экономике, выехавших за пределы Республики Беларусь, оплачивающих услуги с возмещением затрат, сформированные за прошлые периоды (квартал, месяц) (далее – списки за прошлые периоды), путем включения в них трудоспособных граждан, не занятых в экономике, в соответствии с законодательством, действовавшим на дату формирования таких списков;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39" type="#_x0000_t75" style="width:7.5pt;height:7.5pt">
            <v:imagedata r:id="rId5" o:title=""/>
          </v:shape>
        </w:pic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пересматривать списки за прошлые периоды путем исключения из них трудоспособных граждан, предъявивших в комиссию документы, подтверждающие отсутствие оснований для включения их в списки за прошлые периоды, и (или) их копии;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40" type="#_x0000_t75" style="width:7.5pt;height:7.5pt">
            <v:imagedata r:id="rId5" o:title=""/>
          </v:shape>
        </w:pic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взаимодействовать с территориальными органами внутренних дел в проведении профилактической работы, направленной на ресоциализацию лиц, ведущих асоциальный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образ жизни, в порядке, определяемом Министерством труда и социальной защиты и Министерством внутренних дел;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41" type="#_x0000_t75" style="width:7.5pt;height:7.5pt">
            <v:imagedata r:id="rId5" o:title=""/>
          </v:shape>
        </w:pic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взаимодействовать с государственными органами, иными организациями независимо от формы собственности;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реализовывать иные права в соответствии с законодательством.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***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:rsidR="00CC2169" w:rsidRDefault="00CC2169">
      <w:pPr>
        <w:autoSpaceDE w:val="0"/>
        <w:autoSpaceDN w:val="0"/>
        <w:adjustRightInd w:val="0"/>
        <w:spacing w:after="12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**** Для целей настоящего Положения отнесение граждан к трудоспособным членам семьи для целей предоставления льготных кредитов, одноразовых субсидий осуществляется в соответствии с </w:t>
      </w:r>
      <w:hyperlink r:id="rId3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17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приложения 1 к Положению об условиях предоставления гражданам государственной поддержки при возведении, реконструкции или приобретении жилых помещений.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42" type="#_x0000_t75" style="width:7.5pt;height:7.5pt">
            <v:imagedata r:id="rId5" o:title=""/>
          </v:shape>
        </w:pic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CA0_ЗУТ_1_1_П_6_10CN__point_6"/>
      <w:bookmarkEnd w:id="10"/>
      <w:r>
        <w:rPr>
          <w:rFonts w:ascii="Times New Roman" w:hAnsi="Times New Roman" w:cs="Times New Roman"/>
          <w:color w:val="000000"/>
          <w:sz w:val="24"/>
          <w:szCs w:val="24"/>
        </w:rPr>
        <w:t>6. В состав комиссии входят председатель комиссии, его заместитель, секретарь и иные члены комиссии.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Председатель комиссии, его заместитель и члены комиссии, за исключением секретаря комиссии в случае, указанном в части третьей настоящего пункта, исполняют обязанности на общественных началах.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Должность секретаря комиссии может вводиться в пределах установленной численности работников соответствующего районного (городского) исполнительного комитета (местной администрации). Оплата труда по указанной должности служащего осуществляется в порядке, установленном законодательством.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должность секретаря комиссии не вводится, соответствующие функции возлагаются на иного члена комиссии.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43" type="#_x0000_t75" style="width:7.5pt;height:7.5pt">
            <v:imagedata r:id="rId5" o:title=""/>
          </v:shape>
        </w:pic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CA0_ЗУТ_1_1_П_7_14CN__point_7"/>
      <w:bookmarkEnd w:id="11"/>
      <w:r>
        <w:rPr>
          <w:rFonts w:ascii="Times New Roman" w:hAnsi="Times New Roman" w:cs="Times New Roman"/>
          <w:color w:val="000000"/>
          <w:sz w:val="24"/>
          <w:szCs w:val="24"/>
        </w:rPr>
        <w:t>7. Председателем комиссии, как правило, является председатель районного (городского) Совета депутатов, а в местных администрациях – глава администрации района в городе.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Председатель комиссии: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руководит работой комиссии и несет персональную ответственность за выполнение возложенных на нее задач;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 заседания комиссии и подписывает протоколы заседаний комиссии;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планирует работу комиссии;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вносит предложения в районный (городской) исполнительный комитет (местную администрацию) о персональном составе комиссии, прекращении деятельности ее членов, кандидатуре секретаря;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осуществляет иные функции в соответствии с законодательством.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период отсутствия председателя комиссии его обязанности выполняет заместитель председателя комиссии.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CA0_ЗУТ_1_1_П_8_15CN__point_8"/>
      <w:bookmarkEnd w:id="12"/>
      <w:r>
        <w:rPr>
          <w:rFonts w:ascii="Times New Roman" w:hAnsi="Times New Roman" w:cs="Times New Roman"/>
          <w:color w:val="000000"/>
          <w:sz w:val="24"/>
          <w:szCs w:val="24"/>
        </w:rPr>
        <w:t>8. Секретарь комиссии: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осуществляет работу с базой данных;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консультирует членов комиссии по работе с базой данных;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проводит работу по формированию списка трудоспособных граждан, не занятых в экономике, оплачивающих услуги с возмещением затрат,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подготавливает проекты решений районного (городского) исполнительного комитета (местной администрации) об утверждении списка трудоспособных граждан, не занятых в экономике, оплачивающих услуги с возмещением затрат,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выносит на рассмотрение комиссии заявления трудоспособных граждан, не занятых в экономике, или членов их семей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и о признании таких граждан занятыми в экономике и не относящимися к не занятым в экономике;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подготавливает запросы о предоставлении информации по вопросам, относящимся к деятельности комиссии;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обеспечивает отчетность по вопросам деятельности комиссии;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оказывает консультацию гражданам по вопросам реализации </w:t>
      </w:r>
      <w:hyperlink r:id="rId3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Декрета Президента Республики Беларусь от 2 апреля 2015 г. № 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осуществляет подготовку материалов для рассмотрения на заседании комиссии;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осуществляет подготовку заседаний комиссии;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оформляет протоколы заседаний и решений комиссии;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ведет делопроизводство в комиссии;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осуществляет иные функции, возложенные на него председателем комиссии.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период отсутствия секретаря комиссии его обязанности выполняет член комиссии, определенный председателем комиссии.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44" type="#_x0000_t75" style="width:7.5pt;height:7.5pt">
            <v:imagedata r:id="rId5" o:title=""/>
          </v:shape>
        </w:pic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CA0_ЗУТ_1_1_П_9_17CN__point_9"/>
      <w:bookmarkEnd w:id="13"/>
      <w:r>
        <w:rPr>
          <w:rFonts w:ascii="Times New Roman" w:hAnsi="Times New Roman" w:cs="Times New Roman"/>
          <w:color w:val="000000"/>
          <w:sz w:val="24"/>
          <w:szCs w:val="24"/>
        </w:rPr>
        <w:t>9. В состав комиссии включаются депутаты всех уровней, специалисты структурных подразделений районного (городского) исполнительного комитета (местной администрации) (по труду, занятости и социальной защите, здравоохранения, жилищно-коммунального хозяйства, архитектуры и строительства, внутренних дел, образования, идеологии и другие), работники организаций, подчиненных районному (городскому) исполнительному комитету (местной администрации), представители республиканских государственно-общественных объединений, иных общественных объединений.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45" type="#_x0000_t75" style="width:7.5pt;height:7.5pt">
            <v:imagedata r:id="rId5" o:title=""/>
          </v:shape>
        </w:pic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4" w:name="CA0_ЗУТ_1_1_П_10_19CN__point_10"/>
      <w:bookmarkEnd w:id="14"/>
      <w:r>
        <w:rPr>
          <w:rFonts w:ascii="Times New Roman" w:hAnsi="Times New Roman" w:cs="Times New Roman"/>
          <w:color w:val="000000"/>
          <w:sz w:val="24"/>
          <w:szCs w:val="24"/>
        </w:rPr>
        <w:t>10. Персональный состав комиссии утверждается решением районного (городского) исполнительного комитета (местной администрации), которым (которой) она создана.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5" w:name="CA0_ЗУТ_1_1_П_11_20CN__point_11"/>
      <w:bookmarkEnd w:id="15"/>
      <w:r>
        <w:rPr>
          <w:rFonts w:ascii="Times New Roman" w:hAnsi="Times New Roman" w:cs="Times New Roman"/>
          <w:color w:val="000000"/>
          <w:sz w:val="24"/>
          <w:szCs w:val="24"/>
        </w:rPr>
        <w:t>11. 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Заседания комиссии считаются правомочными при наличии не менее двух третей ее членов.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6" w:name="CA0_ЗУТ_1_1_П_12_21CN__point_12"/>
      <w:bookmarkEnd w:id="16"/>
      <w:r>
        <w:rPr>
          <w:rFonts w:ascii="Times New Roman" w:hAnsi="Times New Roman" w:cs="Times New Roman"/>
          <w:color w:val="000000"/>
          <w:sz w:val="24"/>
          <w:szCs w:val="24"/>
        </w:rPr>
        <w:t>12. 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7" w:name="CA0_ЗУТ_1_1_П_13_22CN__point_13"/>
      <w:bookmarkEnd w:id="17"/>
      <w:r>
        <w:rPr>
          <w:rFonts w:ascii="Times New Roman" w:hAnsi="Times New Roman" w:cs="Times New Roman"/>
          <w:color w:val="000000"/>
          <w:sz w:val="24"/>
          <w:szCs w:val="24"/>
        </w:rPr>
        <w:t>13. В протоколе заседания комиссии указываются: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и место проведения заседания;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председательствующий на заседании;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содержание рассматриваемых вопросов с изложением принятых по ним решений и обоснованием мотивов их принятия;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результаты голосования и принятые решения.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8" w:name="CA0_ЗУТ_1_1_П_14_23CN__point_14"/>
      <w:bookmarkEnd w:id="18"/>
      <w:r>
        <w:rPr>
          <w:rFonts w:ascii="Times New Roman" w:hAnsi="Times New Roman" w:cs="Times New Roman"/>
          <w:color w:val="000000"/>
          <w:sz w:val="24"/>
          <w:szCs w:val="24"/>
        </w:rPr>
        <w:t>14. 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9" w:name="CA0_ЗУТ_1_1_П_15_24CN__point_15"/>
      <w:bookmarkEnd w:id="19"/>
      <w:r>
        <w:rPr>
          <w:rFonts w:ascii="Times New Roman" w:hAnsi="Times New Roman" w:cs="Times New Roman"/>
          <w:color w:val="000000"/>
          <w:sz w:val="24"/>
          <w:szCs w:val="24"/>
        </w:rPr>
        <w:t>15. 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районных (городских) исполнительных комитетах (местных администрациях) три года.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0" w:name="CA0_ЗУТ_1_1_П_16_25CN__point_16"/>
      <w:bookmarkEnd w:id="20"/>
      <w:r>
        <w:rPr>
          <w:rFonts w:ascii="Times New Roman" w:hAnsi="Times New Roman" w:cs="Times New Roman"/>
          <w:color w:val="000000"/>
          <w:sz w:val="24"/>
          <w:szCs w:val="24"/>
        </w:rPr>
        <w:t>16. Для формирования списка трудоспособных граждан, не занятых в экономике, оплачивающих услуги с возмещением затрат, на очередной квартал для целей предоставления льготных кредитов, одноразовых субсидий комиссией используется база данных.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46" type="#_x0000_t75" style="width:7.5pt;height:7.5pt">
            <v:imagedata r:id="rId5" o:title=""/>
          </v:shape>
        </w:pic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1" w:name="CA0_ЗУТ_1_1_П_17_28CN__point_17"/>
      <w:bookmarkEnd w:id="21"/>
      <w:r>
        <w:rPr>
          <w:rFonts w:ascii="Times New Roman" w:hAnsi="Times New Roman" w:cs="Times New Roman"/>
          <w:color w:val="000000"/>
          <w:sz w:val="24"/>
          <w:szCs w:val="24"/>
        </w:rPr>
        <w:t>17. Исключен.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47" type="#_x0000_t75" style="width:7.5pt;height:7.5pt">
            <v:imagedata r:id="rId5" o:title=""/>
          </v:shape>
        </w:pic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2" w:name="CA0_ЗУТ_1_1_П_18_30CN__point_18"/>
      <w:bookmarkEnd w:id="22"/>
      <w:r>
        <w:rPr>
          <w:rFonts w:ascii="Times New Roman" w:hAnsi="Times New Roman" w:cs="Times New Roman"/>
          <w:color w:val="000000"/>
          <w:sz w:val="24"/>
          <w:szCs w:val="24"/>
        </w:rPr>
        <w:t>18. Исключен.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48" type="#_x0000_t75" style="width:7.5pt;height:7.5pt">
            <v:imagedata r:id="rId5" o:title=""/>
          </v:shape>
        </w:pic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3" w:name="CA0_ЗУТ_1_1_П_19_32CN__point_19"/>
      <w:bookmarkEnd w:id="23"/>
      <w:r>
        <w:rPr>
          <w:rFonts w:ascii="Times New Roman" w:hAnsi="Times New Roman" w:cs="Times New Roman"/>
          <w:color w:val="000000"/>
          <w:sz w:val="24"/>
          <w:szCs w:val="24"/>
        </w:rPr>
        <w:t>19. После получения доступа к базе данных комиссии ежемесячно формируют в электронном виде список трудоспособных граждан, не занятых в экономике, оплачивающих услуги с возмещением затрат, и организуют работу с гражданами, сведения о которых содержатся в нем, в том числе рассматривают их заявления.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49" type="#_x0000_t75" style="width:7.5pt;height:7.5pt">
            <v:imagedata r:id="rId5" o:title=""/>
          </v:shape>
        </w:pic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4" w:name="CA0_ЗУТ_1_1_П_20_35CN__point_20"/>
      <w:bookmarkEnd w:id="24"/>
      <w:r>
        <w:rPr>
          <w:rFonts w:ascii="Times New Roman" w:hAnsi="Times New Roman" w:cs="Times New Roman"/>
          <w:color w:val="000000"/>
          <w:sz w:val="24"/>
          <w:szCs w:val="24"/>
        </w:rPr>
        <w:t>20. Сформированный в электронном виде список трудоспособных граждан, не занятых в экономике, оплачивающих услуги с возмещением затрат, ежемесячно: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 26-го числа подписывается в базе данных председателем комиссии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 конца текущего месяца утверждается решением районного (городского) исполнительного комитета (местной администрации) и подписывается в базе данных председателем районного (городского) исполнительного комитета (местной администрации) электронной цифровой подписью, выработанной с использованием личного ключа, сертификат открытого ключа которого издан республиканским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удостоверяющим центром Государственной системы управления открытыми ключами проверки электронной цифровой подписи Республики Беларусь.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50" type="#_x0000_t75" style="width:7.5pt;height:7.5pt">
            <v:imagedata r:id="rId5" o:title=""/>
          </v:shape>
        </w:pic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Информация о включении в список трудоспособных граждан, не занятых в экономике, оплачивающих услуги с возмещением затрат, доступна с 1-го числа месяца, следующего за месяцем утверждения списка трудоспособных граждан, не занятых в экономике, оплачивающих услуги с возмещением затрат, посредством соответствующей электронной услуги общегосударственной автоматизированной информационной системы.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51" type="#_x0000_t75" style="width:7.5pt;height:7.5pt">
            <v:imagedata r:id="rId5" o:title=""/>
          </v:shape>
        </w:pic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Список трудоспособных граждан, не занятых в экономике, оплачивающих услуги с возмещением затрат, ежемесячно до 5-го числа месяца, следующего за 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 информационное пространство» для обработки в единой общереспубликанской информационной системе по учету, расчету и начислению платы за жилищно-коммунальные услуги и платы за пользование жилым помещением (далее – АИС «Расчет-ЖКУ») с целью начисления платы за жилищно-коммунальные услуги и платы за пользование жилым помещением организациями, осуществляющими учет, расчет и начисление платы за жилищно-коммунальные услуги и платы за пользование жилым помещением.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52" type="#_x0000_t75" style="width:7.5pt;height:7.5pt">
            <v:imagedata r:id="rId5" o:title=""/>
          </v:shape>
        </w:pic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5" w:name="CA0_ЗУТ_1_1_П_20_1__38CN__point_20_1"/>
      <w:bookmarkEnd w:id="25"/>
      <w:r>
        <w:rPr>
          <w:rFonts w:ascii="Times New Roman" w:hAnsi="Times New Roman" w:cs="Times New Roman"/>
          <w:color w:val="000000"/>
          <w:sz w:val="24"/>
          <w:szCs w:val="24"/>
        </w:rPr>
        <w:t>20[1]. Сформированный в электронном виде список трудоспособных граждан, не занятых в экономике, выехавших за пределы Республики Беларусь, оплачивающих услуги с возмещением затрат, ежемесячно: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 7-го числа подписывается в базе данных председателем комиссии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 9-го числа утверждается решением районного (городского) исполнительного комитета (местной администрации) и подписывается в базе данных председателем районного (городского) исполнительного комитета (местной администрации)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Список трудоспособных граждан, не занятых в экономике, выехавших за пределы Республики Беларусь, оплачивающих услуги с возмещением затрат, ежемесячно до 9-го числа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 информационное пространство» для обработки в «АИС «Расчет-ЖКУ» в целях начисления платы за жилищно-коммунальные услуги и платы за пользование жилым помещением организациями, осуществляющими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учет, расчет и начисление платы за жилищно-коммунальные услуги и платы за пользование жилым помещением.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53" type="#_x0000_t75" style="width:7.5pt;height:7.5pt">
            <v:imagedata r:id="rId5" o:title=""/>
          </v:shape>
        </w:pic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6" w:name="CA0_ЗУТ_1_1_П_20_2__39CN__point_20_2"/>
      <w:bookmarkEnd w:id="26"/>
      <w:r>
        <w:rPr>
          <w:rFonts w:ascii="Times New Roman" w:hAnsi="Times New Roman" w:cs="Times New Roman"/>
          <w:color w:val="000000"/>
          <w:sz w:val="24"/>
          <w:szCs w:val="24"/>
        </w:rPr>
        <w:t>20[2]. В случае выявления трудоспособных граждан, не занятых в экономике, которые подлежали включению в списки за прошлые периоды, такие списки пересматриваются в соответствии с законодательством, действовавшим на дату их формирования. При этом учитываются все периоды формирования, начиная с месяца, с которого указанные граждане подлежали включению в списки за прошлые периоды.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Включение трудоспособных граждан, не занятых в экономике, в списки за прошлые периоды осуществляется путем формирования в электронном виде дополнительных списков, названных в абзаце пятом </w:t>
      </w:r>
      <w:hyperlink r:id="rId3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содержащих сведения об указанных гражданах и периодах перерасчета платы за жилищно-коммунальные услуги по установленным законодательством тарифам (ценам) на жилищно-коммунальные услуги, обеспечивающим полное возмещение экономически обоснованных затрат на их оказание (далее – пересмотренные списки).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54" type="#_x0000_t75" style="width:7.5pt;height:7.5pt">
            <v:imagedata r:id="rId5" o:title=""/>
          </v:shape>
        </w:pic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предъявления трудоспособными гражданами, не занятыми в экономике, в комиссию документов, подтверждающих отсутствие оснований для включения их в списки за прошлые периоды, и (или) их копий исключение данных граждан из списков за прошлые периоды осуществляется путем формирования в электронном виде дополнительных пересмотренных списков.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55" type="#_x0000_t75" style="width:7.5pt;height:7.5pt">
            <v:imagedata r:id="rId5" o:title=""/>
          </v:shape>
        </w:pic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Пересмотренные списки подписываются и утверждаются в месяце их формирования в порядке, установленном частью первой </w:t>
      </w:r>
      <w:hyperlink r:id="rId3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20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56" type="#_x0000_t75" style="width:7.5pt;height:7.5pt">
            <v:imagedata r:id="rId5" o:title=""/>
          </v:shape>
        </w:pic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Утвержденные пересмотренные списки посредством общегосударственной автоматизированной информационной системы до 5-го числа месяца, следующего за месяцем их формирования, предоставляются открытому акционерному обществу «Небанковская кредитно-финансовая организация «Единое расчетное и информационное пространство» для обработки в «АИС «Расчет-ЖКУ» в целях начисления или перерасчета платы за жилищно-коммунальные услуги и платы за пользование жилым помещением организациями, осуществляющими учет, расчет и начисление платы за жилищно-коммунальные услуги и платы за пользование жилым помещением.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57" type="#_x0000_t75" style="width:7.5pt;height:7.5pt">
            <v:imagedata r:id="rId5" o:title=""/>
          </v:shape>
        </w:pic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7" w:name="CA0_ЗУТ_1_1_П_20_3__40CN__point_20_3"/>
      <w:bookmarkEnd w:id="27"/>
      <w:r>
        <w:rPr>
          <w:rFonts w:ascii="Times New Roman" w:hAnsi="Times New Roman" w:cs="Times New Roman"/>
          <w:color w:val="000000"/>
          <w:sz w:val="24"/>
          <w:szCs w:val="24"/>
        </w:rPr>
        <w:t>20[3]. Утвержденные списки хранятся в базе данных три года.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58" type="#_x0000_t75" style="width:7.5pt;height:7.5pt">
            <v:imagedata r:id="rId5" o:title=""/>
          </v:shape>
        </w:pic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8" w:name="CA0_ЗУТ_1_1_П_21_41CN__point_21"/>
      <w:bookmarkEnd w:id="28"/>
      <w:r>
        <w:rPr>
          <w:rFonts w:ascii="Times New Roman" w:hAnsi="Times New Roman" w:cs="Times New Roman"/>
          <w:color w:val="000000"/>
          <w:sz w:val="24"/>
          <w:szCs w:val="24"/>
        </w:rPr>
        <w:t>21. 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59" type="#_x0000_t75" style="width:7.5pt;height:7.5pt">
            <v:imagedata r:id="rId5" o:title=""/>
          </v:shape>
        </w:pic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9" w:name="CA0_ЗУТ_1_1_П_22_43CN__point_22"/>
      <w:bookmarkEnd w:id="29"/>
      <w:r>
        <w:rPr>
          <w:rFonts w:ascii="Times New Roman" w:hAnsi="Times New Roman" w:cs="Times New Roman"/>
          <w:color w:val="000000"/>
          <w:sz w:val="24"/>
          <w:szCs w:val="24"/>
        </w:rPr>
        <w:t>22. По результатам работы комиссия информирует оператора базы данных о выявленных некорректных данных путем отражения информации в базе данных.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60" type="#_x0000_t75" style="width:7.5pt;height:7.5pt">
            <v:imagedata r:id="rId5" o:title=""/>
          </v:shape>
        </w:pic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6"/>
        <w:gridCol w:w="2339"/>
      </w:tblGrid>
      <w:tr w:rsidR="00CC2169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R="00CC2169" w:rsidRDefault="00CC2169">
            <w:pPr>
              <w:autoSpaceDE w:val="0"/>
              <w:autoSpaceDN w:val="0"/>
              <w:adjustRightInd w:val="0"/>
              <w:spacing w:after="0" w:line="300" w:lineRule="auto"/>
              <w:ind w:firstLine="5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CC2169" w:rsidRDefault="00CC2169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0" w:name="CA0_ЗУТ_1_1_ПРЛ_1_1CN__прил_утв_1"/>
            <w:bookmarkEnd w:id="3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p>
          <w:p w:rsidR="00CC2169" w:rsidRDefault="00CC216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Примерному положению о постоянно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действующей комиссии по координации работы по содействию занятости населения </w:t>
            </w:r>
          </w:p>
        </w:tc>
      </w:tr>
    </w:tbl>
    <w:p w:rsidR="00CC2169" w:rsidRDefault="00CC2169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pict>
          <v:shape id="_x0000_i1061" type="#_x0000_t75" style="width:7.5pt;height:7.5pt">
            <v:imagedata r:id="rId5" o:title=""/>
          </v:shape>
        </w:pic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1" w:name="CN__frm_c2180024001_1"/>
      <w:bookmarkEnd w:id="31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left="538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Председателю постоянно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действующей комиссии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по координации работы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по содействию занятости населения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left="53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</w:p>
    <w:p w:rsidR="00CC2169" w:rsidRDefault="00CC2169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32" w:name="CA0_ЗУТ_1_1_ПРЛ__2_ЗПР__1CN__заг_прил_ут"/>
      <w:bookmarkEnd w:id="32"/>
      <w:r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Фамилия, собственное имя, отчество (если таковое имеется) _____________________________________________________________________________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Число, месяц, год рождения _____________________________________________________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Наименование документа, удостоверяющего личность, ______________________________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серия ____________ № _______________, _________________________________________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left="60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(когда и кем выдан)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Зарегистрирован по адресу: _____________________________________________________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Прошу освободить меня (члена моей семьи) __________________________________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left="65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(фамилия,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собственное имя, отчество (если таковое имеется) члена семьи, степень родства)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оплаты услуг с возмещением затрат по причине __________________________________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Член семьи: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Фамилия, собственное имя, отчество (если таковое имеется) _____________________________________________________________________________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Число, месяц, год рождения _____________________________________________________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Наименование документа, удостоверяющего личность, ______________________________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серия ____________ № _______________, _________________________________________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left="58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(когда и кем выдан)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Зарегистрирован по адресу: _____________________________________________________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Документы, подтверждающие указанную причину, прилагаются.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Приложение: _________________________________________________________________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Достоверность и полноту изложенных в настоящем заявлении сведений подтверждаю.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686"/>
      </w:tblGrid>
      <w:tr w:rsidR="00CC2169">
        <w:trPr>
          <w:trHeight w:val="2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</w:tcPr>
          <w:p w:rsidR="00CC2169" w:rsidRDefault="00CC2169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 </w:t>
            </w: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</w:tcPr>
          <w:p w:rsidR="00CC2169" w:rsidRDefault="00CC2169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 _____________ 20__ г.</w:t>
            </w:r>
          </w:p>
        </w:tc>
      </w:tr>
      <w:tr w:rsidR="00CC2169">
        <w:trPr>
          <w:trHeight w:val="2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</w:tcPr>
          <w:p w:rsidR="00CC2169" w:rsidRDefault="00CC2169">
            <w:pPr>
              <w:autoSpaceDE w:val="0"/>
              <w:autoSpaceDN w:val="0"/>
              <w:adjustRightInd w:val="0"/>
              <w:spacing w:after="0" w:line="300" w:lineRule="auto"/>
              <w:ind w:left="4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 заявителя)</w:t>
            </w: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</w:tcPr>
          <w:p w:rsidR="00CC2169" w:rsidRDefault="00CC2169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CC2169" w:rsidRDefault="00CC216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Секретарь, работник,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принявший заявление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9"/>
        <w:gridCol w:w="5576"/>
      </w:tblGrid>
      <w:tr w:rsidR="00CC2169">
        <w:trPr>
          <w:trHeight w:val="240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CC2169" w:rsidRDefault="00CC2169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</w:tcPr>
          <w:p w:rsidR="00CC2169" w:rsidRDefault="00CC2169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</w:tr>
      <w:tr w:rsidR="00CC2169">
        <w:trPr>
          <w:trHeight w:val="240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CC2169" w:rsidRDefault="00CC2169">
            <w:pPr>
              <w:autoSpaceDE w:val="0"/>
              <w:autoSpaceDN w:val="0"/>
              <w:adjustRightInd w:val="0"/>
              <w:spacing w:after="0" w:line="300" w:lineRule="auto"/>
              <w:ind w:left="4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(подпись) 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</w:tcPr>
          <w:p w:rsidR="00CC2169" w:rsidRDefault="00CC2169">
            <w:pPr>
              <w:autoSpaceDE w:val="0"/>
              <w:autoSpaceDN w:val="0"/>
              <w:adjustRightInd w:val="0"/>
              <w:spacing w:after="0" w:line="300" w:lineRule="auto"/>
              <w:ind w:left="2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(фамилия, инициалы)</w:t>
            </w:r>
          </w:p>
        </w:tc>
      </w:tr>
    </w:tbl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4"/>
        <w:gridCol w:w="2741"/>
      </w:tblGrid>
      <w:tr w:rsidR="00CC2169"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</w:tcPr>
          <w:p w:rsidR="00CC2169" w:rsidRDefault="00CC2169">
            <w:pPr>
              <w:autoSpaceDE w:val="0"/>
              <w:autoSpaceDN w:val="0"/>
              <w:adjustRightInd w:val="0"/>
              <w:spacing w:after="0" w:line="300" w:lineRule="auto"/>
              <w:ind w:firstLine="5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</w:tcPr>
          <w:p w:rsidR="00CC2169" w:rsidRDefault="00CC2169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3" w:name="CA0_ЗУТ_1_1_ПРЛ_2_3CN__прил_2_утв_1"/>
            <w:bookmarkEnd w:id="3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  <w:p w:rsidR="00CC2169" w:rsidRDefault="00CC216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Примерному положению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 постоянно действующей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комиссии по координации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работы по содействию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занятости населения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(в редакции постановления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Совета Министров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Республики Беларусь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13.06.2025 № 328) </w:t>
            </w:r>
          </w:p>
        </w:tc>
      </w:tr>
    </w:tbl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4" w:name="CN__frm_c2180024002_1"/>
      <w:bookmarkEnd w:id="34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:rsidR="00CC2169" w:rsidRDefault="00CC2169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ЗАПРОС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left="54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Председателю постоянно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left="54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действующей комиссии 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left="54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координации работы 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left="54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содействию занятости населения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left="54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(наименование районного, городского (городов областного и районного подчинения) исполнительного комитета, местной администрации района в городе, организации, предоставляющей одноразовую субсидию, иного государственного органа (организации), имеющего право в соответствии с </w:t>
      </w:r>
      <w:hyperlink r:id="rId3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подпунктом 21.2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21 Положения об 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Беларусь от 6 марта 2025 г. № 95, на утверждение списков на получение льготных кредитов)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просит принять решение для целей предоставления одноразовой субсидии на возведение, реконструкцию или приобретение жилого помещения и (или) льготного кредита на возведение, реконструкцию или приобретение жилого помещения о признании (непризнании) гражданина _____________________________________________________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left="28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(фамилия, собственное имя, отчество (если таковое имеется), число, месяц, 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год рождения, идентификационный номер получателя одноразовой субсидии и (или) льготного кредита,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наименование документа, удостоверяющего личность, серия, номер, когда и кем выдан)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(члена семьи) _________________________________________________________________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left="14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(фамилия, собственное имя, отчество (если таковое имеется), число, месяц,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год рождения, идентификационный номер трудоспособного члена семьи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получателя одноразовой субсидии и (или) льготного кредита)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трудоспособным гражданином, не занятым в экономике, находящимся в трудной жизненной ситуации (не относящимся к трудоспособным гражданам, не занятым в экономике).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Заявление о предоставлении одноразовой субсидии, льготного кредита подано _____________________________________________________________________________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(дата подачи заявления)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4"/>
        <w:gridCol w:w="193"/>
        <w:gridCol w:w="1158"/>
        <w:gridCol w:w="193"/>
        <w:gridCol w:w="5497"/>
      </w:tblGrid>
      <w:tr w:rsidR="00CC2169">
        <w:trPr>
          <w:trHeight w:val="240"/>
        </w:trPr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C2169" w:rsidRDefault="00CC216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</w:tcPr>
          <w:p w:rsidR="00CC2169" w:rsidRDefault="00CC216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C2169" w:rsidRDefault="00CC216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</w:tcPr>
          <w:p w:rsidR="00CC2169" w:rsidRDefault="00CC216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C2169" w:rsidRDefault="00CC216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C2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120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C2169" w:rsidRDefault="00CC2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</w:tcPr>
          <w:p w:rsidR="00CC2169" w:rsidRDefault="00CC2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C2169" w:rsidRDefault="00CC2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</w:tcPr>
          <w:p w:rsidR="00CC2169" w:rsidRDefault="00CC2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C2169" w:rsidRDefault="00CC2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(фамилия, собственное имя, отчество (если таковое имеется)</w:t>
            </w:r>
          </w:p>
        </w:tc>
      </w:tr>
    </w:tbl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left="13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(дата)</w: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62" type="#_x0000_t75" style="width:7.5pt;height:7.5pt">
            <v:imagedata r:id="rId5" o:title=""/>
          </v:shape>
        </w:pict>
      </w:r>
    </w:p>
    <w:p w:rsidR="00CC2169" w:rsidRDefault="00CC216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42386" w:rsidRPr="00CC2169" w:rsidRDefault="00042386" w:rsidP="00CC2169">
      <w:bookmarkStart w:id="35" w:name="_GoBack"/>
      <w:bookmarkEnd w:id="35"/>
    </w:p>
    <w:sectPr w:rsidR="00042386" w:rsidRPr="00CC2169" w:rsidSect="00585E0D">
      <w:headerReference w:type="default" r:id="rId35"/>
      <w:footerReference w:type="default" r:id="rId3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3470"/>
      <w:gridCol w:w="2644"/>
      <w:gridCol w:w="3457"/>
    </w:tblGrid>
    <w:tr w:rsidR="00D96E53" w:rsidTr="00D96E53">
      <w:tc>
        <w:tcPr>
          <w:tcW w:w="1813" w:type="pct"/>
        </w:tcPr>
        <w:p w:rsidR="00D96E53" w:rsidRPr="00D96E53" w:rsidRDefault="00CC2169" w:rsidP="0050153E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>Текст по состоянию на 27.06.2025</w:t>
          </w:r>
        </w:p>
      </w:tc>
      <w:tc>
        <w:tcPr>
          <w:tcW w:w="1381" w:type="pct"/>
        </w:tcPr>
        <w:p w:rsidR="00D96E53" w:rsidRPr="00D96E53" w:rsidRDefault="00CC2169" w:rsidP="00D96E53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>ИПС ЭКСПЕРТ © www.expert.by</w:t>
          </w:r>
        </w:p>
      </w:tc>
      <w:tc>
        <w:tcPr>
          <w:tcW w:w="1806" w:type="pct"/>
        </w:tcPr>
        <w:p w:rsidR="00D96E53" w:rsidRPr="00D96E53" w:rsidRDefault="00CC2169" w:rsidP="00D96E5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 xml:space="preserve">Страница </w:t>
          </w:r>
          <w:r w:rsidRPr="00D96E53"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 xml:space="preserve">  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instrText xml:space="preserve"> PAGE </w:instrTex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4"/>
              <w:szCs w:val="14"/>
            </w:rPr>
            <w:t>2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D96E53">
            <w:rPr>
              <w:rFonts w:ascii="Times New Roman" w:hAnsi="Times New Roman" w:cs="Times New Roman"/>
              <w:sz w:val="14"/>
              <w:szCs w:val="14"/>
              <w:lang w:val="en-US"/>
            </w:rPr>
            <w:t>/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instrText xml:space="preserve"> NUMPAGES </w:instrTex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4"/>
              <w:szCs w:val="14"/>
            </w:rPr>
            <w:t>13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:rsidR="009E3A2F" w:rsidRPr="009D179B" w:rsidRDefault="00CC2169" w:rsidP="0050153E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Cs/>
        <w:color w:val="000000"/>
        <w:sz w:val="10"/>
        <w:szCs w:val="10"/>
        <w:lang w:val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75" w:type="pct"/>
      <w:tblLook w:val="01E0" w:firstRow="1" w:lastRow="1" w:firstColumn="1" w:lastColumn="1" w:noHBand="0" w:noVBand="0"/>
    </w:tblPr>
    <w:tblGrid>
      <w:gridCol w:w="7688"/>
      <w:gridCol w:w="1644"/>
    </w:tblGrid>
    <w:tr w:rsidR="00B84B94" w:rsidTr="00B82B7A">
      <w:tc>
        <w:tcPr>
          <w:tcW w:w="7513" w:type="dxa"/>
        </w:tcPr>
        <w:p w:rsidR="00B84B94" w:rsidRPr="006E0D79" w:rsidRDefault="00CC2169" w:rsidP="00B82B7A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" w:hAnsi="Times New Roman" w:cs="Times New Roman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sz w:val="14"/>
              <w:szCs w:val="14"/>
              <w:lang w:val="en-US"/>
            </w:rPr>
            <w:t>Постановление от 31.03.2018 № 240 «О постоянно действующей комиссии по координации работы по содействию ..»</w:t>
          </w:r>
        </w:p>
      </w:tc>
      <w:tc>
        <w:tcPr>
          <w:tcW w:w="1607" w:type="dxa"/>
        </w:tcPr>
        <w:p w:rsidR="00B84B94" w:rsidRDefault="00CC2169" w:rsidP="009F1F6F">
          <w:pPr>
            <w:autoSpaceDE w:val="0"/>
            <w:autoSpaceDN w:val="0"/>
            <w:adjustRightInd w:val="0"/>
            <w:spacing w:after="0" w:line="240" w:lineRule="auto"/>
            <w:ind w:left="-109"/>
            <w:jc w:val="right"/>
            <w:rPr>
              <w:rFonts w:ascii="Times New Roman" w:hAnsi="Times New Roman" w:cs="Times New Roman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sz w:val="14"/>
              <w:szCs w:val="14"/>
              <w:lang w:val="en-US"/>
            </w:rPr>
            <w:t>Дата печати: 01.07.2025</w:t>
          </w:r>
        </w:p>
      </w:tc>
    </w:tr>
  </w:tbl>
  <w:p w:rsidR="00B84B94" w:rsidRPr="00B82B7A" w:rsidRDefault="00CC2169" w:rsidP="003641A3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69"/>
    <w:rsid w:val="00042386"/>
    <w:rsid w:val="00CC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NCPI#G#C22400053" TargetMode="External"/><Relationship Id="rId18" Type="http://schemas.openxmlformats.org/officeDocument/2006/relationships/hyperlink" Target="NCPI#G#C22500328" TargetMode="External"/><Relationship Id="rId26" Type="http://schemas.openxmlformats.org/officeDocument/2006/relationships/hyperlink" Target="NCPI#L#&#1055;&#1088;&#1080;&#1083;_2_&#1059;&#1090;&#1074;_1" TargetMode="External"/><Relationship Id="rId21" Type="http://schemas.openxmlformats.org/officeDocument/2006/relationships/hyperlink" Target="NCPI#G#Pd1500003" TargetMode="External"/><Relationship Id="rId34" Type="http://schemas.openxmlformats.org/officeDocument/2006/relationships/hyperlink" Target="NCPI#G#P32500095#&#1047;&#1072;&#1075;_&#1059;&#1090;&#1074;_1&amp;Point=21&amp;UnderPoint=21.2" TargetMode="External"/><Relationship Id="rId7" Type="http://schemas.openxmlformats.org/officeDocument/2006/relationships/hyperlink" Target="NCPI#G#C21900117" TargetMode="External"/><Relationship Id="rId12" Type="http://schemas.openxmlformats.org/officeDocument/2006/relationships/hyperlink" Target="NCPI#G#C22400053" TargetMode="External"/><Relationship Id="rId17" Type="http://schemas.openxmlformats.org/officeDocument/2006/relationships/hyperlink" Target="NCPI#G#C22500168" TargetMode="External"/><Relationship Id="rId25" Type="http://schemas.openxmlformats.org/officeDocument/2006/relationships/hyperlink" Target="NCPI#L#&#1047;&#1072;&#1075;_&#1059;&#1090;&#1074;_1&amp;Point=4" TargetMode="External"/><Relationship Id="rId33" Type="http://schemas.openxmlformats.org/officeDocument/2006/relationships/hyperlink" Target="NCPI#G#C21800240#&#1047;&#1072;&#1075;_&#1059;&#1090;&#1074;_1&amp;Point=20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NCPI#G#C22500168" TargetMode="External"/><Relationship Id="rId20" Type="http://schemas.openxmlformats.org/officeDocument/2006/relationships/hyperlink" Target="NCPI#L#&#1047;&#1072;&#1075;_&#1059;&#1090;&#1074;_1" TargetMode="External"/><Relationship Id="rId29" Type="http://schemas.openxmlformats.org/officeDocument/2006/relationships/hyperlink" Target="NCPI#G#C21800239#&#1047;&#1072;&#1075;_&#1059;&#1090;&#1074;_1&amp;Point=20/1" TargetMode="External"/><Relationship Id="rId1" Type="http://schemas.openxmlformats.org/officeDocument/2006/relationships/styles" Target="styles.xml"/><Relationship Id="rId6" Type="http://schemas.openxmlformats.org/officeDocument/2006/relationships/hyperlink" Target="NCPI#G#C21800881" TargetMode="External"/><Relationship Id="rId11" Type="http://schemas.openxmlformats.org/officeDocument/2006/relationships/hyperlink" Target="NCPI#G#C22400053" TargetMode="External"/><Relationship Id="rId24" Type="http://schemas.openxmlformats.org/officeDocument/2006/relationships/hyperlink" Target="NCPI#G#P32500095#&#1047;&#1072;&#1075;_&#1059;&#1090;&#1074;_1&amp;Point=21&amp;UnderPoint=21.2" TargetMode="External"/><Relationship Id="rId32" Type="http://schemas.openxmlformats.org/officeDocument/2006/relationships/hyperlink" Target="NCPI#L#&#1047;&#1072;&#1075;_&#1059;&#1090;&#1074;_1&amp;Point=4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hyperlink" Target="NCPI#G#C22400053" TargetMode="External"/><Relationship Id="rId23" Type="http://schemas.openxmlformats.org/officeDocument/2006/relationships/hyperlink" Target="NCPI#G#Pd1500003" TargetMode="External"/><Relationship Id="rId28" Type="http://schemas.openxmlformats.org/officeDocument/2006/relationships/hyperlink" Target="NCPI#G#C21800239#&#1047;&#1072;&#1075;_&#1059;&#1090;&#1074;_1&amp;Point=4" TargetMode="External"/><Relationship Id="rId36" Type="http://schemas.openxmlformats.org/officeDocument/2006/relationships/footer" Target="footer1.xml"/><Relationship Id="rId10" Type="http://schemas.openxmlformats.org/officeDocument/2006/relationships/hyperlink" Target="NCPI#G#C22400053" TargetMode="External"/><Relationship Id="rId19" Type="http://schemas.openxmlformats.org/officeDocument/2006/relationships/hyperlink" Target="NCPI#G#Pd1500003#&amp;Point=4" TargetMode="External"/><Relationship Id="rId31" Type="http://schemas.openxmlformats.org/officeDocument/2006/relationships/hyperlink" Target="NCPI#G#Pd15000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NCPI#G#C22300756" TargetMode="External"/><Relationship Id="rId14" Type="http://schemas.openxmlformats.org/officeDocument/2006/relationships/hyperlink" Target="NCPI#G#C22400053" TargetMode="External"/><Relationship Id="rId22" Type="http://schemas.openxmlformats.org/officeDocument/2006/relationships/hyperlink" Target="NCPI#L#&#1055;&#1088;&#1080;&#1083;_&#1059;&#1090;&#1074;_1" TargetMode="External"/><Relationship Id="rId27" Type="http://schemas.openxmlformats.org/officeDocument/2006/relationships/hyperlink" Target="NCPI#G#C21800239#&#1047;&#1072;&#1075;_&#1059;&#1090;&#1074;_1&amp;Point=3" TargetMode="External"/><Relationship Id="rId30" Type="http://schemas.openxmlformats.org/officeDocument/2006/relationships/hyperlink" Target="NCPI#G#P32500095#&#1055;&#1088;&#1080;&#1083;_1_&#1059;&#1090;&#1074;_1&amp;Point=17" TargetMode="External"/><Relationship Id="rId35" Type="http://schemas.openxmlformats.org/officeDocument/2006/relationships/header" Target="header1.xml"/><Relationship Id="rId8" Type="http://schemas.openxmlformats.org/officeDocument/2006/relationships/hyperlink" Target="NCPI#G#C2220016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4826</Words>
  <Characters>27514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2025-07-01T12:25:00Z</dcterms:created>
  <dcterms:modified xsi:type="dcterms:W3CDTF">2025-07-01T12:25:00Z</dcterms:modified>
</cp:coreProperties>
</file>