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39" w:rsidRDefault="00CB2B39">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СОВЕТА МИНИСТРОВ РЕСПУБЛИКИ БЕЛАРУСЬ</w:t>
      </w:r>
    </w:p>
    <w:p w:rsidR="00CB2B39" w:rsidRDefault="00CB2B39">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 марта 2018 г. № 239</w:t>
      </w:r>
    </w:p>
    <w:p w:rsidR="00CB2B39" w:rsidRDefault="00CB2B39">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r>
        <w:rPr>
          <w:rFonts w:ascii="Times New Roman" w:hAnsi="Times New Roman" w:cs="Times New Roman"/>
          <w:b/>
          <w:color w:val="000000"/>
          <w:sz w:val="24"/>
          <w:szCs w:val="24"/>
          <w:lang w:val="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5" o:title=""/>
          </v:shape>
        </w:pict>
      </w:r>
    </w:p>
    <w:p w:rsidR="00CB2B39" w:rsidRDefault="00CB2B39">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Постановление Совета Министров Республики Беларусь от 8 декабря 2018 г. № 881</w:t>
        </w:r>
      </w:hyperlink>
      <w:r>
        <w:rPr>
          <w:rFonts w:ascii="Times New Roman" w:hAnsi="Times New Roman" w:cs="Times New Roman"/>
          <w:color w:val="000000"/>
          <w:sz w:val="24"/>
          <w:szCs w:val="24"/>
        </w:rPr>
        <w:t xml:space="preserve">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Постановление Совета Министров Республики Беларусь от 8 декабря 2018 г. № 881</w:t>
        </w:r>
      </w:hyperlink>
      <w:r>
        <w:rPr>
          <w:rFonts w:ascii="Times New Roman" w:hAnsi="Times New Roman" w:cs="Times New Roman"/>
          <w:color w:val="000000"/>
          <w:sz w:val="24"/>
          <w:szCs w:val="24"/>
        </w:rPr>
        <w:t xml:space="preserve">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Постановление Совета Министров Республики Беларусь от 25 мая 2019 г. № 333</w:t>
        </w:r>
      </w:hyperlink>
      <w:r>
        <w:rPr>
          <w:rFonts w:ascii="Times New Roman" w:hAnsi="Times New Roman" w:cs="Times New Roman"/>
          <w:color w:val="000000"/>
          <w:sz w:val="24"/>
          <w:szCs w:val="24"/>
        </w:rPr>
        <w:t xml:space="preserve">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Постановление Совета Министров Республики Беларусь от 25 мая 2019 г. № 333</w:t>
        </w:r>
      </w:hyperlink>
      <w:r>
        <w:rPr>
          <w:rFonts w:ascii="Times New Roman" w:hAnsi="Times New Roman" w:cs="Times New Roman"/>
          <w:color w:val="000000"/>
          <w:sz w:val="24"/>
          <w:szCs w:val="24"/>
        </w:rPr>
        <w:t xml:space="preserve">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0" w:history="1">
        <w:r>
          <w:rPr>
            <w:rFonts w:ascii="Times New Roman" w:hAnsi="Times New Roman" w:cs="Times New Roman"/>
            <w:color w:val="0000FF"/>
            <w:sz w:val="24"/>
            <w:szCs w:val="24"/>
          </w:rPr>
          <w:t>Постановление Совета Министров Республики Беларусь от 20 марта 2020 г. № 159</w:t>
        </w:r>
      </w:hyperlink>
      <w:r>
        <w:rPr>
          <w:rFonts w:ascii="Times New Roman" w:hAnsi="Times New Roman" w:cs="Times New Roman"/>
          <w:color w:val="000000"/>
          <w:sz w:val="24"/>
          <w:szCs w:val="24"/>
        </w:rPr>
        <w:t xml:space="preserve"> (Национальный правовой Интернет-портал Республики Беларусь, 27.03.2020, 5/47925) &lt;C22000159&gt;;</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1" w:history="1">
        <w:r>
          <w:rPr>
            <w:rFonts w:ascii="Times New Roman" w:hAnsi="Times New Roman" w:cs="Times New Roman"/>
            <w:color w:val="0000FF"/>
            <w:sz w:val="24"/>
            <w:szCs w:val="24"/>
          </w:rPr>
          <w:t>Постановление Совета Министров Республики Беларусь от 2 июля 2020 г. № 391</w:t>
        </w:r>
      </w:hyperlink>
      <w:r>
        <w:rPr>
          <w:rFonts w:ascii="Times New Roman" w:hAnsi="Times New Roman" w:cs="Times New Roman"/>
          <w:color w:val="000000"/>
          <w:sz w:val="24"/>
          <w:szCs w:val="24"/>
        </w:rPr>
        <w:t xml:space="preserve"> (Национальный правовой Интернет-портал Республики Беларусь, 11.07.2020, 5/48185) &lt;C22000391&gt;;</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2" w:history="1">
        <w:r>
          <w:rPr>
            <w:rFonts w:ascii="Times New Roman" w:hAnsi="Times New Roman" w:cs="Times New Roman"/>
            <w:color w:val="0000FF"/>
            <w:sz w:val="24"/>
            <w:szCs w:val="24"/>
          </w:rPr>
          <w:t>Постановление Совета Министров Республики Беларусь от 14 июня 2021 г. № 326</w:t>
        </w:r>
      </w:hyperlink>
      <w:r>
        <w:rPr>
          <w:rFonts w:ascii="Times New Roman" w:hAnsi="Times New Roman" w:cs="Times New Roman"/>
          <w:color w:val="000000"/>
          <w:sz w:val="24"/>
          <w:szCs w:val="24"/>
        </w:rPr>
        <w:t xml:space="preserve"> (Национальный правовой Интернет-портал Республики Беларусь, 15.06.2021, 5/49146) &lt;C22100326&gt;;</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3" w:history="1">
        <w:r>
          <w:rPr>
            <w:rFonts w:ascii="Times New Roman" w:hAnsi="Times New Roman" w:cs="Times New Roman"/>
            <w:color w:val="0000FF"/>
            <w:sz w:val="24"/>
            <w:szCs w:val="24"/>
          </w:rPr>
          <w:t>Постановление Совета Министров Республики Беларусь от 31 августа 2021 г. № 498</w:t>
        </w:r>
      </w:hyperlink>
      <w:r>
        <w:rPr>
          <w:rFonts w:ascii="Times New Roman" w:hAnsi="Times New Roman" w:cs="Times New Roman"/>
          <w:color w:val="000000"/>
          <w:sz w:val="24"/>
          <w:szCs w:val="24"/>
        </w:rPr>
        <w:t xml:space="preserve">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4" w:history="1">
        <w:r>
          <w:rPr>
            <w:rFonts w:ascii="Times New Roman" w:hAnsi="Times New Roman" w:cs="Times New Roman"/>
            <w:color w:val="0000FF"/>
            <w:sz w:val="24"/>
            <w:szCs w:val="24"/>
          </w:rPr>
          <w:t>Постановление Совета Министров Республики Беларусь от 31 августа 2021 г. № 498</w:t>
        </w:r>
      </w:hyperlink>
      <w:r>
        <w:rPr>
          <w:rFonts w:ascii="Times New Roman" w:hAnsi="Times New Roman" w:cs="Times New Roman"/>
          <w:color w:val="000000"/>
          <w:sz w:val="24"/>
          <w:szCs w:val="24"/>
        </w:rPr>
        <w:t xml:space="preserve"> (Национальный правовой Интернет-портал Республики </w:t>
      </w:r>
      <w:r>
        <w:rPr>
          <w:rFonts w:ascii="Times New Roman" w:hAnsi="Times New Roman" w:cs="Times New Roman"/>
          <w:color w:val="000000"/>
          <w:sz w:val="24"/>
          <w:szCs w:val="24"/>
        </w:rPr>
        <w:lastRenderedPageBreak/>
        <w:t>Беларусь, 02.09.2021, 5/49396) &lt;C22100498&gt; - внесены изменения и дополнения, вступившие в силу 1 сентября 2021 г. и 3 сентября 2021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5" w:history="1">
        <w:r>
          <w:rPr>
            <w:rFonts w:ascii="Times New Roman" w:hAnsi="Times New Roman" w:cs="Times New Roman"/>
            <w:color w:val="0000FF"/>
            <w:sz w:val="24"/>
            <w:szCs w:val="24"/>
          </w:rPr>
          <w:t>Постановление Совета Министров Республики Беларусь от 25 марта 2022 г. № 166</w:t>
        </w:r>
      </w:hyperlink>
      <w:r>
        <w:rPr>
          <w:rFonts w:ascii="Times New Roman" w:hAnsi="Times New Roman" w:cs="Times New Roman"/>
          <w:color w:val="000000"/>
          <w:sz w:val="24"/>
          <w:szCs w:val="24"/>
        </w:rPr>
        <w:t xml:space="preserve"> (Национальный правовой Интернет-портал Республики Беларусь, 30.03.2022, 5/50068) &lt;C22200166&gt;;</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6" w:history="1">
        <w:r>
          <w:rPr>
            <w:rFonts w:ascii="Times New Roman" w:hAnsi="Times New Roman" w:cs="Times New Roman"/>
            <w:color w:val="0000FF"/>
            <w:sz w:val="24"/>
            <w:szCs w:val="24"/>
          </w:rPr>
          <w:t>Постановление Совета Министров Республики Беларусь от 28 сентября 2022 г. № 651</w:t>
        </w:r>
      </w:hyperlink>
      <w:r>
        <w:rPr>
          <w:rFonts w:ascii="Times New Roman" w:hAnsi="Times New Roman" w:cs="Times New Roman"/>
          <w:color w:val="000000"/>
          <w:sz w:val="24"/>
          <w:szCs w:val="24"/>
        </w:rPr>
        <w:t xml:space="preserve"> (Национальный правовой Интернет-портал Республики Беларусь, 30.09.2022, 5/50764) &lt;C22200651&gt; - внесены изменения и дополнения, вступившие в силу 1 октября 2022 г., за исключением изменений и дополнений, которые вступят в силу 1 декабря 2022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Постановление Совета Министров Республики Беларусь от 28 сентября 2022 г. № 651</w:t>
        </w:r>
      </w:hyperlink>
      <w:r>
        <w:rPr>
          <w:rFonts w:ascii="Times New Roman" w:hAnsi="Times New Roman" w:cs="Times New Roman"/>
          <w:color w:val="000000"/>
          <w:sz w:val="24"/>
          <w:szCs w:val="24"/>
        </w:rPr>
        <w:t xml:space="preserve">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8" w:history="1">
        <w:r>
          <w:rPr>
            <w:rFonts w:ascii="Times New Roman" w:hAnsi="Times New Roman" w:cs="Times New Roman"/>
            <w:color w:val="0000FF"/>
            <w:sz w:val="24"/>
            <w:szCs w:val="24"/>
          </w:rPr>
          <w:t>Постановление Совета Министров Республики Беларусь от 19 апреля 2023 г. № 267</w:t>
        </w:r>
      </w:hyperlink>
      <w:r>
        <w:rPr>
          <w:rFonts w:ascii="Times New Roman" w:hAnsi="Times New Roman" w:cs="Times New Roman"/>
          <w:color w:val="000000"/>
          <w:sz w:val="24"/>
          <w:szCs w:val="24"/>
        </w:rPr>
        <w:t xml:space="preserve"> (Национальный правовой Интернет-портал Республики Беларусь, 21.04.2023, 5/51599) &lt;C22300267&gt;;</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9" w:history="1">
        <w:r>
          <w:rPr>
            <w:rFonts w:ascii="Times New Roman" w:hAnsi="Times New Roman" w:cs="Times New Roman"/>
            <w:color w:val="0000FF"/>
            <w:sz w:val="24"/>
            <w:szCs w:val="24"/>
          </w:rPr>
          <w:t>Постановление Совета Министров Республики Беларусь от 10 мая 2023 г. № 298</w:t>
        </w:r>
      </w:hyperlink>
      <w:r>
        <w:rPr>
          <w:rFonts w:ascii="Times New Roman" w:hAnsi="Times New Roman" w:cs="Times New Roman"/>
          <w:color w:val="000000"/>
          <w:sz w:val="24"/>
          <w:szCs w:val="24"/>
        </w:rPr>
        <w:t xml:space="preserve"> (Национальный правовой Интернет-портал Республики Беларусь, 12.05.2023, 5/51651) &lt;C22300298&gt;;</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0" w:history="1">
        <w:r>
          <w:rPr>
            <w:rFonts w:ascii="Times New Roman" w:hAnsi="Times New Roman" w:cs="Times New Roman"/>
            <w:color w:val="0000FF"/>
            <w:sz w:val="24"/>
            <w:szCs w:val="24"/>
          </w:rPr>
          <w:t>Постановление Совета Министров Республики Беларусь от 25 января 2024 г. № 53</w:t>
        </w:r>
      </w:hyperlink>
      <w:r>
        <w:rPr>
          <w:rFonts w:ascii="Times New Roman" w:hAnsi="Times New Roman" w:cs="Times New Roman"/>
          <w:color w:val="000000"/>
          <w:sz w:val="24"/>
          <w:szCs w:val="24"/>
        </w:rPr>
        <w:t xml:space="preserve">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1" w:history="1">
        <w:r>
          <w:rPr>
            <w:rFonts w:ascii="Times New Roman" w:hAnsi="Times New Roman" w:cs="Times New Roman"/>
            <w:color w:val="0000FF"/>
            <w:sz w:val="24"/>
            <w:szCs w:val="24"/>
          </w:rPr>
          <w:t>Постановление Совета Министров Республики Беларусь от 25 января 2024 г. № 53</w:t>
        </w:r>
      </w:hyperlink>
      <w:r>
        <w:rPr>
          <w:rFonts w:ascii="Times New Roman" w:hAnsi="Times New Roman" w:cs="Times New Roman"/>
          <w:color w:val="000000"/>
          <w:sz w:val="24"/>
          <w:szCs w:val="24"/>
        </w:rPr>
        <w:t xml:space="preserve">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2" w:history="1">
        <w:r>
          <w:rPr>
            <w:rFonts w:ascii="Times New Roman" w:hAnsi="Times New Roman" w:cs="Times New Roman"/>
            <w:color w:val="0000FF"/>
            <w:sz w:val="24"/>
            <w:szCs w:val="24"/>
          </w:rPr>
          <w:t>Постановление Совета Министров Республики Беларусь от 25 января 2024 г. № 53</w:t>
        </w:r>
      </w:hyperlink>
      <w:r>
        <w:rPr>
          <w:rFonts w:ascii="Times New Roman" w:hAnsi="Times New Roman" w:cs="Times New Roman"/>
          <w:color w:val="000000"/>
          <w:sz w:val="24"/>
          <w:szCs w:val="24"/>
        </w:rPr>
        <w:t xml:space="preserve">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3" w:history="1">
        <w:r>
          <w:rPr>
            <w:rFonts w:ascii="Times New Roman" w:hAnsi="Times New Roman" w:cs="Times New Roman"/>
            <w:color w:val="0000FF"/>
            <w:sz w:val="24"/>
            <w:szCs w:val="24"/>
          </w:rPr>
          <w:t>Постановление Совета Министров Республики Беларусь от 25 января 2024 г. № 53</w:t>
        </w:r>
      </w:hyperlink>
      <w:r>
        <w:rPr>
          <w:rFonts w:ascii="Times New Roman" w:hAnsi="Times New Roman" w:cs="Times New Roman"/>
          <w:color w:val="000000"/>
          <w:sz w:val="24"/>
          <w:szCs w:val="24"/>
        </w:rPr>
        <w:t xml:space="preserve"> (Национальный правовой Интернет-портал Республики Беларусь, 31.01.2024, 5/52753) &lt;C22400053&gt; - внесены изменения и дополнения, </w:t>
      </w:r>
      <w:r>
        <w:rPr>
          <w:rFonts w:ascii="Times New Roman" w:hAnsi="Times New Roman" w:cs="Times New Roman"/>
          <w:color w:val="000000"/>
          <w:sz w:val="24"/>
          <w:szCs w:val="24"/>
        </w:rPr>
        <w:lastRenderedPageBreak/>
        <w:t>вступившие в силу 1 февраля 2024 г., 5 февраля 2024 г., 1 марта 2024 г. и 1 апреля 2024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4" w:history="1">
        <w:r>
          <w:rPr>
            <w:rFonts w:ascii="Times New Roman" w:hAnsi="Times New Roman" w:cs="Times New Roman"/>
            <w:color w:val="0000FF"/>
            <w:sz w:val="24"/>
            <w:szCs w:val="24"/>
          </w:rPr>
          <w:t>Постановление Совета Министров Республики Беларусь от 5 декабря 2024 г. № 906</w:t>
        </w:r>
      </w:hyperlink>
      <w:r>
        <w:rPr>
          <w:rFonts w:ascii="Times New Roman" w:hAnsi="Times New Roman" w:cs="Times New Roman"/>
          <w:color w:val="000000"/>
          <w:sz w:val="24"/>
          <w:szCs w:val="24"/>
        </w:rPr>
        <w:t xml:space="preserve"> (Национальный правовой Интернет-портал Республики Беларусь, 12.12.2024, 5/54261) &lt;C22400906&gt;;</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5" w:history="1">
        <w:r>
          <w:rPr>
            <w:rFonts w:ascii="Times New Roman" w:hAnsi="Times New Roman" w:cs="Times New Roman"/>
            <w:color w:val="0000FF"/>
            <w:sz w:val="24"/>
            <w:szCs w:val="24"/>
          </w:rPr>
          <w:t>Постановление Совета Министров Республики Беларусь от 24 марта 2025 г. № 168</w:t>
        </w:r>
      </w:hyperlink>
      <w:r>
        <w:rPr>
          <w:rFonts w:ascii="Times New Roman" w:hAnsi="Times New Roman" w:cs="Times New Roman"/>
          <w:color w:val="000000"/>
          <w:sz w:val="24"/>
          <w:szCs w:val="24"/>
        </w:rPr>
        <w:t xml:space="preserve">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CB2B39" w:rsidRDefault="00CB2B39">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6" w:history="1">
        <w:r>
          <w:rPr>
            <w:rFonts w:ascii="Times New Roman" w:hAnsi="Times New Roman" w:cs="Times New Roman"/>
            <w:color w:val="0000FF"/>
            <w:sz w:val="24"/>
            <w:szCs w:val="24"/>
          </w:rPr>
          <w:t>Постановление Совета Министров Республики Беларусь от 24 марта 2025 г. № 168</w:t>
        </w:r>
      </w:hyperlink>
      <w:r>
        <w:rPr>
          <w:rFonts w:ascii="Times New Roman" w:hAnsi="Times New Roman" w:cs="Times New Roman"/>
          <w:color w:val="000000"/>
          <w:sz w:val="24"/>
          <w:szCs w:val="24"/>
        </w:rPr>
        <w:t xml:space="preserve">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2B39" w:rsidRDefault="00CB2B39">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(Извлечение)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 исполнение абзаца второго </w:t>
      </w:r>
      <w:hyperlink r:id="rId27" w:history="1">
        <w:r>
          <w:rPr>
            <w:rFonts w:ascii="Times New Roman" w:hAnsi="Times New Roman" w:cs="Times New Roman"/>
            <w:color w:val="0000FF"/>
            <w:sz w:val="24"/>
            <w:szCs w:val="24"/>
          </w:rPr>
          <w:t>пункта 3</w:t>
        </w:r>
      </w:hyperlink>
      <w:r>
        <w:rPr>
          <w:rFonts w:ascii="Times New Roman" w:hAnsi="Times New Roman" w:cs="Times New Roman"/>
          <w:color w:val="000000"/>
          <w:sz w:val="24"/>
          <w:szCs w:val="24"/>
        </w:rPr>
        <w:t xml:space="preserve"> и абзаца третьего </w:t>
      </w:r>
      <w:hyperlink r:id="rId28" w:history="1">
        <w:r>
          <w:rPr>
            <w:rFonts w:ascii="Times New Roman" w:hAnsi="Times New Roman" w:cs="Times New Roman"/>
            <w:color w:val="0000FF"/>
            <w:sz w:val="24"/>
            <w:szCs w:val="24"/>
          </w:rPr>
          <w:t>подпункта 7.1</w:t>
        </w:r>
      </w:hyperlink>
      <w:r>
        <w:rPr>
          <w:rFonts w:ascii="Times New Roman" w:hAnsi="Times New Roman" w:cs="Times New Roman"/>
          <w:color w:val="000000"/>
          <w:sz w:val="24"/>
          <w:szCs w:val="24"/>
        </w:rPr>
        <w:t xml:space="preserve">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A0_П_1_1CN__point_1"/>
      <w:bookmarkEnd w:id="0"/>
      <w:r>
        <w:rPr>
          <w:rFonts w:ascii="Times New Roman" w:hAnsi="Times New Roman" w:cs="Times New Roman"/>
          <w:color w:val="000000"/>
          <w:sz w:val="24"/>
          <w:szCs w:val="24"/>
        </w:rPr>
        <w:t xml:space="preserve">1. Утвердить </w:t>
      </w:r>
      <w:hyperlink r:id="rId29" w:history="1">
        <w:r>
          <w:rPr>
            <w:rFonts w:ascii="Times New Roman" w:hAnsi="Times New Roman" w:cs="Times New Roman"/>
            <w:color w:val="0000FF"/>
            <w:sz w:val="24"/>
            <w:szCs w:val="24"/>
          </w:rPr>
          <w:t>Положение</w:t>
        </w:r>
      </w:hyperlink>
      <w:r>
        <w:rPr>
          <w:rFonts w:ascii="Times New Roman" w:hAnsi="Times New Roman" w:cs="Times New Roman"/>
          <w:color w:val="000000"/>
          <w:sz w:val="24"/>
          <w:szCs w:val="24"/>
        </w:rPr>
        <w:t xml:space="preserve">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r>
        <w:rPr>
          <w:rFonts w:ascii="Times New Roman" w:hAnsi="Times New Roman" w:cs="Times New Roman"/>
          <w:color w:val="000000"/>
          <w:sz w:val="24"/>
          <w:szCs w:val="24"/>
        </w:rPr>
        <w:pict>
          <v:shape id="_x0000_i1026"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2_3CN__point_2"/>
      <w:bookmarkEnd w:id="1"/>
      <w:r>
        <w:rPr>
          <w:rFonts w:ascii="Times New Roman" w:hAnsi="Times New Roman" w:cs="Times New Roman"/>
          <w:color w:val="000000"/>
          <w:sz w:val="24"/>
          <w:szCs w:val="24"/>
        </w:rPr>
        <w:t>2. Министерству по налогам и сборам обеспечить передачу Министерству труда и социальной защиты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3_4CN__point_3"/>
      <w:bookmarkEnd w:id="2"/>
      <w:r>
        <w:rPr>
          <w:rFonts w:ascii="Times New Roman" w:hAnsi="Times New Roman" w:cs="Times New Roman"/>
          <w:color w:val="000000"/>
          <w:sz w:val="24"/>
          <w:szCs w:val="24"/>
        </w:rP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r>
        <w:rPr>
          <w:rFonts w:ascii="Times New Roman" w:hAnsi="Times New Roman" w:cs="Times New Roman"/>
          <w:color w:val="000000"/>
          <w:sz w:val="24"/>
          <w:szCs w:val="24"/>
        </w:rPr>
        <w:pict>
          <v:shape id="_x0000_i1027"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П_4_7CN__point_4"/>
      <w:bookmarkEnd w:id="3"/>
      <w:r>
        <w:rPr>
          <w:rFonts w:ascii="Times New Roman" w:hAnsi="Times New Roman" w:cs="Times New Roman"/>
          <w:color w:val="000000"/>
          <w:sz w:val="24"/>
          <w:szCs w:val="24"/>
        </w:rPr>
        <w:t xml:space="preserve">4. </w:t>
      </w:r>
      <w:r>
        <w:rPr>
          <w:rFonts w:ascii="Times New Roman" w:hAnsi="Times New Roman" w:cs="Times New Roman"/>
          <w:i/>
          <w:color w:val="000000"/>
          <w:sz w:val="24"/>
          <w:szCs w:val="24"/>
        </w:rPr>
        <w:t>Для служебного пользования</w:t>
      </w:r>
      <w:r>
        <w:rPr>
          <w:rFonts w:ascii="Times New Roman" w:hAnsi="Times New Roman" w:cs="Times New Roman"/>
          <w:color w:val="000000"/>
          <w:sz w:val="24"/>
          <w:szCs w:val="24"/>
        </w:rPr>
        <w:t>.</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 w:name="CA0_П_5_8CN__point_5"/>
      <w:bookmarkEnd w:id="4"/>
      <w:r>
        <w:rPr>
          <w:rFonts w:ascii="Times New Roman" w:hAnsi="Times New Roman" w:cs="Times New Roman"/>
          <w:color w:val="000000"/>
          <w:sz w:val="24"/>
          <w:szCs w:val="24"/>
        </w:rPr>
        <w:t xml:space="preserve">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w:t>
      </w:r>
      <w:hyperlink r:id="rId30" w:history="1">
        <w:r>
          <w:rPr>
            <w:rFonts w:ascii="Times New Roman" w:hAnsi="Times New Roman" w:cs="Times New Roman"/>
            <w:color w:val="0000FF"/>
            <w:sz w:val="24"/>
            <w:szCs w:val="24"/>
          </w:rPr>
          <w:t>Государственной программы</w:t>
        </w:r>
      </w:hyperlink>
      <w:r>
        <w:rPr>
          <w:rFonts w:ascii="Times New Roman" w:hAnsi="Times New Roman" w:cs="Times New Roman"/>
          <w:color w:val="000000"/>
          <w:sz w:val="24"/>
          <w:szCs w:val="24"/>
        </w:rPr>
        <w:t xml:space="preserve">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r>
        <w:rPr>
          <w:rFonts w:ascii="Times New Roman" w:hAnsi="Times New Roman" w:cs="Times New Roman"/>
          <w:color w:val="000000"/>
          <w:sz w:val="24"/>
          <w:szCs w:val="24"/>
        </w:rPr>
        <w:pict>
          <v:shape id="_x0000_i1028"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П_6_10CN__point_6"/>
      <w:bookmarkEnd w:id="5"/>
      <w:r>
        <w:rPr>
          <w:rFonts w:ascii="Times New Roman" w:hAnsi="Times New Roman" w:cs="Times New Roman"/>
          <w:color w:val="000000"/>
          <w:sz w:val="24"/>
          <w:szCs w:val="24"/>
        </w:rPr>
        <w:t xml:space="preserve">6. Государственным органам, иным организациям, представляющим списки идентификационных номеров граждан для формирования базы данных, за исключением </w:t>
      </w:r>
      <w:r>
        <w:rPr>
          <w:rFonts w:ascii="Times New Roman" w:hAnsi="Times New Roman" w:cs="Times New Roman"/>
          <w:color w:val="000000"/>
          <w:sz w:val="24"/>
          <w:szCs w:val="24"/>
        </w:rPr>
        <w:lastRenderedPageBreak/>
        <w:t>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передачу не позднее 1 сентября 2018 г. и далее в установленные сроки сведений для формирования базы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П_6_1__11CN__point_6_1"/>
      <w:bookmarkEnd w:id="6"/>
      <w:r>
        <w:rPr>
          <w:rFonts w:ascii="Times New Roman" w:hAnsi="Times New Roman" w:cs="Times New Roman"/>
          <w:color w:val="000000"/>
          <w:sz w:val="24"/>
          <w:szCs w:val="24"/>
        </w:rPr>
        <w:t>6[1].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r>
        <w:rPr>
          <w:rFonts w:ascii="Times New Roman" w:hAnsi="Times New Roman" w:cs="Times New Roman"/>
          <w:color w:val="000000"/>
          <w:sz w:val="24"/>
          <w:szCs w:val="24"/>
        </w:rPr>
        <w:pict>
          <v:shape id="_x0000_i1029"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П_7_12CN__point_7"/>
      <w:bookmarkEnd w:id="7"/>
      <w:r>
        <w:rPr>
          <w:rFonts w:ascii="Times New Roman" w:hAnsi="Times New Roman" w:cs="Times New Roman"/>
          <w:color w:val="000000"/>
          <w:sz w:val="24"/>
          <w:szCs w:val="24"/>
        </w:rP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П_7_1__13CN__point_7_1"/>
      <w:bookmarkEnd w:id="8"/>
      <w:r>
        <w:rPr>
          <w:rFonts w:ascii="Times New Roman" w:hAnsi="Times New Roman" w:cs="Times New Roman"/>
          <w:color w:val="000000"/>
          <w:sz w:val="24"/>
          <w:szCs w:val="24"/>
        </w:rPr>
        <w:t>7[1].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 20 июня текущего года – в отношении граждан, призванных и отправленных для прохождения указанной службы в феврале–мае текущего года;</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 20 декабря текущего года – в отношении граждан, призванных и отправленных для прохождения данной службы в августе–ноябре текущего года.</w:t>
      </w:r>
      <w:r>
        <w:rPr>
          <w:rFonts w:ascii="Times New Roman" w:hAnsi="Times New Roman" w:cs="Times New Roman"/>
          <w:color w:val="000000"/>
          <w:sz w:val="24"/>
          <w:szCs w:val="24"/>
        </w:rPr>
        <w:pict>
          <v:shape id="_x0000_i1030"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П_8_14CN__point_8"/>
      <w:bookmarkEnd w:id="9"/>
      <w:r>
        <w:rPr>
          <w:rFonts w:ascii="Times New Roman" w:hAnsi="Times New Roman" w:cs="Times New Roman"/>
          <w:color w:val="000000"/>
          <w:sz w:val="24"/>
          <w:szCs w:val="24"/>
        </w:rP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r>
        <w:rPr>
          <w:rFonts w:ascii="Times New Roman" w:hAnsi="Times New Roman" w:cs="Times New Roman"/>
          <w:color w:val="000000"/>
          <w:sz w:val="24"/>
          <w:szCs w:val="24"/>
        </w:rPr>
        <w:pict>
          <v:shape id="_x0000_i1031"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П_9_16CN__point_9"/>
      <w:bookmarkEnd w:id="10"/>
      <w:r>
        <w:rPr>
          <w:rFonts w:ascii="Times New Roman" w:hAnsi="Times New Roman" w:cs="Times New Roman"/>
          <w:color w:val="000000"/>
          <w:sz w:val="24"/>
          <w:szCs w:val="24"/>
        </w:rPr>
        <w:t>9. Утратил силу.</w:t>
      </w:r>
      <w:r>
        <w:rPr>
          <w:rFonts w:ascii="Times New Roman" w:hAnsi="Times New Roman" w:cs="Times New Roman"/>
          <w:color w:val="000000"/>
          <w:sz w:val="24"/>
          <w:szCs w:val="24"/>
        </w:rPr>
        <w:pict>
          <v:shape id="_x0000_i1032"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П_10_18CN__point_10"/>
      <w:bookmarkEnd w:id="11"/>
      <w:r>
        <w:rPr>
          <w:rFonts w:ascii="Times New Roman" w:hAnsi="Times New Roman" w:cs="Times New Roman"/>
          <w:color w:val="000000"/>
          <w:sz w:val="24"/>
          <w:szCs w:val="24"/>
        </w:rPr>
        <w:t xml:space="preserve">10. Признать утратившим силу </w:t>
      </w:r>
      <w:hyperlink r:id="rId31" w:history="1">
        <w:r>
          <w:rPr>
            <w:rFonts w:ascii="Times New Roman" w:hAnsi="Times New Roman" w:cs="Times New Roman"/>
            <w:color w:val="A5A4FF"/>
            <w:sz w:val="24"/>
            <w:szCs w:val="24"/>
          </w:rPr>
          <w:t>постановление Совета Министров Республики Беларусь от 28 октября 2015 г. № 904</w:t>
        </w:r>
      </w:hyperlink>
      <w:r>
        <w:rPr>
          <w:rFonts w:ascii="Times New Roman" w:hAnsi="Times New Roman" w:cs="Times New Roman"/>
          <w:color w:val="000000"/>
          <w:sz w:val="24"/>
          <w:szCs w:val="24"/>
        </w:rPr>
        <w:t xml:space="preserve"> «Об утверждении Положения о порядке </w:t>
      </w:r>
      <w:r>
        <w:rPr>
          <w:rFonts w:ascii="Times New Roman" w:hAnsi="Times New Roman" w:cs="Times New Roman"/>
          <w:color w:val="000000"/>
          <w:sz w:val="24"/>
          <w:szCs w:val="24"/>
        </w:rPr>
        <w:lastRenderedPageBreak/>
        <w:t>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П_11_19CN__point_11"/>
      <w:bookmarkEnd w:id="12"/>
      <w:r>
        <w:rPr>
          <w:rFonts w:ascii="Times New Roman" w:hAnsi="Times New Roman" w:cs="Times New Roman"/>
          <w:color w:val="000000"/>
          <w:sz w:val="24"/>
          <w:szCs w:val="24"/>
        </w:rPr>
        <w:t xml:space="preserve">11. Настоящее постановление вступает в силу после его официального опубликования, за исключением </w:t>
      </w:r>
      <w:hyperlink r:id="rId32" w:history="1">
        <w:r>
          <w:rPr>
            <w:rFonts w:ascii="Times New Roman" w:hAnsi="Times New Roman" w:cs="Times New Roman"/>
            <w:color w:val="0000FF"/>
            <w:sz w:val="24"/>
            <w:szCs w:val="24"/>
          </w:rPr>
          <w:t>пункта 4</w:t>
        </w:r>
      </w:hyperlink>
      <w:r>
        <w:rPr>
          <w:rFonts w:ascii="Times New Roman" w:hAnsi="Times New Roman" w:cs="Times New Roman"/>
          <w:color w:val="000000"/>
          <w:sz w:val="24"/>
          <w:szCs w:val="24"/>
        </w:rPr>
        <w:t>, вступающего в силу с даты принятия настоящего постановления.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CB2B39">
        <w:tc>
          <w:tcPr>
            <w:tcW w:w="2500" w:type="pct"/>
            <w:tcBorders>
              <w:top w:val="nil"/>
              <w:left w:val="nil"/>
              <w:bottom w:val="nil"/>
              <w:right w:val="nil"/>
            </w:tcBorders>
            <w:vAlign w:val="bottom"/>
          </w:tcPr>
          <w:p w:rsidR="00CB2B39" w:rsidRDefault="00CB2B39">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Премьер-министр Республики Беларусь</w:t>
            </w:r>
          </w:p>
        </w:tc>
        <w:tc>
          <w:tcPr>
            <w:tcW w:w="2500" w:type="pct"/>
            <w:tcBorders>
              <w:top w:val="nil"/>
              <w:left w:val="nil"/>
              <w:bottom w:val="nil"/>
              <w:right w:val="nil"/>
            </w:tcBorders>
            <w:vAlign w:val="bottom"/>
          </w:tcPr>
          <w:p w:rsidR="00CB2B39" w:rsidRDefault="00CB2B39">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А.Кобяков</w:t>
            </w:r>
          </w:p>
        </w:tc>
      </w:tr>
    </w:tbl>
    <w:p w:rsidR="00CB2B39" w:rsidRDefault="00CB2B39">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CB2B39">
        <w:tc>
          <w:tcPr>
            <w:tcW w:w="3750" w:type="pct"/>
            <w:tcBorders>
              <w:top w:val="nil"/>
              <w:left w:val="nil"/>
              <w:bottom w:val="nil"/>
              <w:right w:val="nil"/>
            </w:tcBorders>
          </w:tcPr>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CB2B39" w:rsidRDefault="00CB2B39">
            <w:pPr>
              <w:autoSpaceDE w:val="0"/>
              <w:autoSpaceDN w:val="0"/>
              <w:adjustRightInd w:val="0"/>
              <w:spacing w:after="120" w:line="300" w:lineRule="auto"/>
              <w:rPr>
                <w:rFonts w:ascii="Times New Roman" w:hAnsi="Times New Roman" w:cs="Times New Roman"/>
                <w:color w:val="000000"/>
                <w:sz w:val="24"/>
                <w:szCs w:val="24"/>
              </w:rPr>
            </w:pPr>
            <w:bookmarkStart w:id="13" w:name="CN__утв_1"/>
            <w:bookmarkEnd w:id="13"/>
            <w:r>
              <w:rPr>
                <w:rFonts w:ascii="Times New Roman" w:hAnsi="Times New Roman" w:cs="Times New Roman"/>
                <w:color w:val="000000"/>
                <w:sz w:val="24"/>
                <w:szCs w:val="24"/>
              </w:rPr>
              <w:t>УТВЕРЖДЕНО</w:t>
            </w:r>
          </w:p>
          <w:p w:rsidR="00CB2B39" w:rsidRDefault="00CB2B39">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br/>
              <w:t>Совета Министров</w:t>
            </w:r>
            <w:r>
              <w:rPr>
                <w:rFonts w:ascii="Times New Roman" w:hAnsi="Times New Roman" w:cs="Times New Roman"/>
                <w:color w:val="000000"/>
                <w:sz w:val="24"/>
                <w:szCs w:val="24"/>
              </w:rPr>
              <w:br/>
              <w:t>Республики Беларусь</w:t>
            </w:r>
          </w:p>
          <w:p w:rsidR="00CB2B39" w:rsidRDefault="00CB2B39">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31.03.2018 № 239</w:t>
            </w:r>
          </w:p>
        </w:tc>
      </w:tr>
    </w:tbl>
    <w:p w:rsidR="00CB2B39" w:rsidRDefault="00CB2B39">
      <w:pPr>
        <w:autoSpaceDE w:val="0"/>
        <w:autoSpaceDN w:val="0"/>
        <w:adjustRightInd w:val="0"/>
        <w:spacing w:before="240" w:after="240" w:line="300" w:lineRule="auto"/>
        <w:rPr>
          <w:rFonts w:ascii="Times New Roman" w:hAnsi="Times New Roman" w:cs="Times New Roman"/>
          <w:b/>
          <w:color w:val="000000"/>
          <w:sz w:val="24"/>
          <w:szCs w:val="24"/>
        </w:rPr>
      </w:pPr>
      <w:bookmarkStart w:id="14" w:name="CA0_ПОЛ__1CN__заг_утв_1"/>
      <w:bookmarkEnd w:id="14"/>
      <w:r>
        <w:rPr>
          <w:rFonts w:ascii="Times New Roman" w:hAnsi="Times New Roman" w:cs="Times New Roman"/>
          <w:b/>
          <w:color w:val="000000"/>
          <w:sz w:val="24"/>
          <w:szCs w:val="24"/>
        </w:rPr>
        <w:t xml:space="preserve">ПОЛОЖЕНИЕ </w:t>
      </w:r>
      <w:r>
        <w:rPr>
          <w:rFonts w:ascii="Times New Roman" w:hAnsi="Times New Roman" w:cs="Times New Roman"/>
          <w:b/>
          <w:color w:val="000000"/>
          <w:sz w:val="24"/>
          <w:szCs w:val="24"/>
        </w:rPr>
        <w:b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CB2B39" w:rsidRDefault="00CB2B39">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(Извлечение)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ПОЛ__1_П_1_1CN__point_1"/>
      <w:bookmarkEnd w:id="15"/>
      <w:r>
        <w:rPr>
          <w:rFonts w:ascii="Times New Roman" w:hAnsi="Times New Roman" w:cs="Times New Roman"/>
          <w:color w:val="000000"/>
          <w:sz w:val="24"/>
          <w:szCs w:val="24"/>
        </w:rPr>
        <w:t xml:space="preserve">1. 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w:t>
      </w:r>
      <w:hyperlink r:id="rId33" w:history="1">
        <w:r>
          <w:rPr>
            <w:rFonts w:ascii="Times New Roman" w:hAnsi="Times New Roman" w:cs="Times New Roman"/>
            <w:color w:val="0000FF"/>
            <w:sz w:val="24"/>
            <w:szCs w:val="24"/>
          </w:rPr>
          <w:t>Декрета Президента Республики Беларусь от 2 апреля 2015 г. № 3</w:t>
        </w:r>
      </w:hyperlink>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33"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ПОЛ__1_П_2_3CN__point_2"/>
      <w:bookmarkEnd w:id="16"/>
      <w:r>
        <w:rPr>
          <w:rFonts w:ascii="Times New Roman" w:hAnsi="Times New Roman" w:cs="Times New Roman"/>
          <w:color w:val="000000"/>
          <w:sz w:val="24"/>
          <w:szCs w:val="24"/>
        </w:rP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граждане, считающиеся занятыми в экономике в соответствии с </w:t>
      </w:r>
      <w:hyperlink r:id="rId34" w:history="1">
        <w:r>
          <w:rPr>
            <w:rFonts w:ascii="Times New Roman" w:hAnsi="Times New Roman" w:cs="Times New Roman"/>
            <w:color w:val="0000FF"/>
            <w:sz w:val="24"/>
            <w:szCs w:val="24"/>
          </w:rPr>
          <w:t>пунктом 3</w:t>
        </w:r>
      </w:hyperlink>
      <w:r>
        <w:rPr>
          <w:rFonts w:ascii="Times New Roman" w:hAnsi="Times New Roman" w:cs="Times New Roman"/>
          <w:color w:val="000000"/>
          <w:sz w:val="24"/>
          <w:szCs w:val="24"/>
        </w:rPr>
        <w:t xml:space="preserve"> настоящего Положения;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граждане, не относящиеся к трудоспособным гражданам, не занятым в экономике, в соответствии с </w:t>
      </w:r>
      <w:hyperlink r:id="rId35" w:history="1">
        <w:r>
          <w:rPr>
            <w:rFonts w:ascii="Times New Roman" w:hAnsi="Times New Roman" w:cs="Times New Roman"/>
            <w:color w:val="0000FF"/>
            <w:sz w:val="24"/>
            <w:szCs w:val="24"/>
          </w:rPr>
          <w:t>пунктом 4</w:t>
        </w:r>
      </w:hyperlink>
      <w:r>
        <w:rPr>
          <w:rFonts w:ascii="Times New Roman" w:hAnsi="Times New Roman" w:cs="Times New Roman"/>
          <w:color w:val="000000"/>
          <w:sz w:val="24"/>
          <w:szCs w:val="24"/>
        </w:rPr>
        <w:t xml:space="preserve"> настоящего Положения.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ПОЛ__1_П_3_4CN__point_3"/>
      <w:bookmarkEnd w:id="17"/>
      <w:r>
        <w:rPr>
          <w:rFonts w:ascii="Times New Roman" w:hAnsi="Times New Roman" w:cs="Times New Roman"/>
          <w:color w:val="000000"/>
          <w:sz w:val="24"/>
          <w:szCs w:val="24"/>
        </w:rPr>
        <w:t>3. Занятыми в экономике считаются граждане: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w:t>
      </w:r>
      <w:r>
        <w:rPr>
          <w:rFonts w:ascii="Times New Roman" w:hAnsi="Times New Roman" w:cs="Times New Roman"/>
          <w:color w:val="000000"/>
          <w:sz w:val="24"/>
          <w:szCs w:val="24"/>
        </w:rPr>
        <w:lastRenderedPageBreak/>
        <w:t>которых контракт не заключается, на условиях членства в производственном кооперативе или крестьянском (фермерском) хозяйстве;</w:t>
      </w:r>
      <w:r>
        <w:rPr>
          <w:rFonts w:ascii="Times New Roman" w:hAnsi="Times New Roman" w:cs="Times New Roman"/>
          <w:color w:val="000000"/>
          <w:sz w:val="24"/>
          <w:szCs w:val="24"/>
        </w:rPr>
        <w:pict>
          <v:shape id="_x0000_i1034"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 от их уплаты;</w:t>
      </w:r>
      <w:r>
        <w:rPr>
          <w:rFonts w:ascii="Times New Roman" w:hAnsi="Times New Roman" w:cs="Times New Roman"/>
          <w:color w:val="000000"/>
          <w:sz w:val="24"/>
          <w:szCs w:val="24"/>
        </w:rPr>
        <w:pict>
          <v:shape id="_x0000_i1035"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r>
        <w:rPr>
          <w:rFonts w:ascii="Times New Roman" w:hAnsi="Times New Roman" w:cs="Times New Roman"/>
          <w:color w:val="000000"/>
          <w:sz w:val="24"/>
          <w:szCs w:val="24"/>
        </w:rPr>
        <w:pict>
          <v:shape id="_x0000_i1036"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r>
        <w:rPr>
          <w:rFonts w:ascii="Times New Roman" w:hAnsi="Times New Roman" w:cs="Times New Roman"/>
          <w:color w:val="000000"/>
          <w:sz w:val="24"/>
          <w:szCs w:val="24"/>
        </w:rPr>
        <w:pict>
          <v:shape id="_x0000_i1037"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r>
        <w:rPr>
          <w:rFonts w:ascii="Times New Roman" w:hAnsi="Times New Roman" w:cs="Times New Roman"/>
          <w:color w:val="000000"/>
          <w:sz w:val="24"/>
          <w:szCs w:val="24"/>
        </w:rPr>
        <w:pict>
          <v:shape id="_x0000_i1038"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военнослужащими, сотрудниками (работниками) военизированной организации, имеющими специальные звания;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резервистами во время прохождения занятий и учебных сборов;</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военнообязанными во время прохождения военных или специальных сборов;</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проходящие альтернативную службу;</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адвокатами, нотариусами;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 определенных Президентом Республики Беларусь;</w:t>
      </w:r>
      <w:r>
        <w:rPr>
          <w:rFonts w:ascii="Times New Roman" w:hAnsi="Times New Roman" w:cs="Times New Roman"/>
          <w:color w:val="000000"/>
          <w:sz w:val="24"/>
          <w:szCs w:val="24"/>
        </w:rPr>
        <w:pict>
          <v:shape id="_x0000_i1039"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r>
        <w:rPr>
          <w:rFonts w:ascii="Times New Roman" w:hAnsi="Times New Roman" w:cs="Times New Roman"/>
          <w:color w:val="000000"/>
          <w:sz w:val="24"/>
          <w:szCs w:val="24"/>
        </w:rPr>
        <w:pict>
          <v:shape id="_x0000_i1040"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собственниками имущества (учредителями, участниками) коммерческих организаций, за исключением акционерных обществ;</w:t>
      </w:r>
      <w:r>
        <w:rPr>
          <w:rFonts w:ascii="Times New Roman" w:hAnsi="Times New Roman" w:cs="Times New Roman"/>
          <w:color w:val="000000"/>
          <w:sz w:val="24"/>
          <w:szCs w:val="24"/>
        </w:rPr>
        <w:pict>
          <v:shape id="_x0000_i1041"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 или </w:t>
      </w:r>
      <w:r>
        <w:rPr>
          <w:rFonts w:ascii="Times New Roman" w:hAnsi="Times New Roman" w:cs="Times New Roman"/>
          <w:color w:val="000000"/>
          <w:sz w:val="24"/>
          <w:szCs w:val="24"/>
        </w:rPr>
        <w:lastRenderedPageBreak/>
        <w:t>профессиональным сертификатом творческого работника, выдаваемым в соответствии с законодательством;</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учащимися духовных учебных заведений;</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 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 Беларусь);</w:t>
      </w:r>
    </w:p>
    <w:p w:rsidR="00CB2B39" w:rsidRDefault="00CB2B39">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CB2B39" w:rsidRDefault="00CB2B39">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целей настоящего Положения под членами семьи гражданина понимаются супруг (супруга), родители (усыновители, удочерители), дети, в том числе усыновленные, удочеренные, дед, бабка, внуки, прадед, прабабка, правнуки, а также родители (усыновители, удочерители), дети, в том числе усыновленные, удочеренные, дед, бабка, внуки, прадед, прабабка, правнуки супруга (супруги).</w:t>
      </w:r>
      <w:r>
        <w:rPr>
          <w:rFonts w:ascii="Times New Roman" w:hAnsi="Times New Roman" w:cs="Times New Roman"/>
          <w:color w:val="000000"/>
          <w:sz w:val="24"/>
          <w:szCs w:val="24"/>
        </w:rPr>
        <w:pict>
          <v:shape id="_x0000_i1042"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зарегистрированными безработными в органах по труду, занятости и социальной защите;</w:t>
      </w:r>
      <w:r>
        <w:rPr>
          <w:rFonts w:ascii="Times New Roman" w:hAnsi="Times New Roman" w:cs="Times New Roman"/>
          <w:color w:val="000000"/>
          <w:sz w:val="24"/>
          <w:szCs w:val="24"/>
        </w:rPr>
        <w:pict>
          <v:shape id="_x0000_i1043"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членами совета директоров (наблюдательного совета) хозяйственного общества при условии выплаты им вознаграждения;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матерью (мачехой) или отцом (отчимом), усыновителем (удочерителем),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r>
        <w:rPr>
          <w:rFonts w:ascii="Times New Roman" w:hAnsi="Times New Roman" w:cs="Times New Roman"/>
          <w:color w:val="000000"/>
          <w:sz w:val="24"/>
          <w:szCs w:val="24"/>
        </w:rPr>
        <w:pict>
          <v:shape id="_x0000_i1044"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 числа женщин, фактически проживающих в Республике Беларусь (за исключением случаев выезда за границу на лечение и (или) оздоровление) и </w:t>
      </w:r>
      <w:r>
        <w:rPr>
          <w:rFonts w:ascii="Times New Roman" w:hAnsi="Times New Roman" w:cs="Times New Roman"/>
          <w:color w:val="000000"/>
          <w:sz w:val="24"/>
          <w:szCs w:val="24"/>
        </w:rPr>
        <w:lastRenderedPageBreak/>
        <w:t>воспитывающих ребенка в возрасте до 7 лет, троих и более несовершеннолетних детей, являющихся матерью (мачехой), усыновителем (удочерителем), опекуном (попечителем)**;</w:t>
      </w:r>
    </w:p>
    <w:p w:rsidR="00CB2B39" w:rsidRDefault="00CB2B39">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CB2B39" w:rsidRDefault="00CB2B39">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Для целей абзацев двадцать второго и двадцать третьего </w:t>
      </w:r>
      <w:hyperlink r:id="rId36" w:history="1">
        <w:r>
          <w:rPr>
            <w:rFonts w:ascii="Times New Roman" w:hAnsi="Times New Roman" w:cs="Times New Roman"/>
            <w:color w:val="0000FF"/>
            <w:sz w:val="24"/>
            <w:szCs w:val="24"/>
          </w:rPr>
          <w:t>пункта 3</w:t>
        </w:r>
      </w:hyperlink>
      <w:r>
        <w:rPr>
          <w:rFonts w:ascii="Times New Roman" w:hAnsi="Times New Roman" w:cs="Times New Roman"/>
          <w:color w:val="000000"/>
          <w:sz w:val="24"/>
          <w:szCs w:val="24"/>
        </w:rPr>
        <w:t xml:space="preserve">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 в детских интернатных учреждениях, учреждениях образования с круглосуточным режимом пребывания.</w:t>
      </w:r>
      <w:r>
        <w:rPr>
          <w:rFonts w:ascii="Times New Roman" w:hAnsi="Times New Roman" w:cs="Times New Roman"/>
          <w:color w:val="000000"/>
          <w:sz w:val="24"/>
          <w:szCs w:val="24"/>
        </w:rPr>
        <w:pict>
          <v:shape id="_x0000_i1045"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включенные в списочные составы национальных и сборных команд Республики Беларусь по видам спорта;</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r>
        <w:rPr>
          <w:rFonts w:ascii="Times New Roman" w:hAnsi="Times New Roman" w:cs="Times New Roman"/>
          <w:color w:val="000000"/>
          <w:sz w:val="24"/>
          <w:szCs w:val="24"/>
        </w:rPr>
        <w:pict>
          <v:shape id="_x0000_i1046" type="#_x0000_t75" style="width:7.5pt;height:7.5pt">
            <v:imagedata r:id="rId5" o:title=""/>
          </v:shape>
        </w:pict>
      </w:r>
      <w:r>
        <w:rPr>
          <w:rFonts w:ascii="Times New Roman" w:hAnsi="Times New Roman" w:cs="Times New Roman"/>
          <w:color w:val="000000"/>
          <w:sz w:val="24"/>
          <w:szCs w:val="24"/>
        </w:rPr>
        <w:t>;</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r>
        <w:rPr>
          <w:rFonts w:ascii="Times New Roman" w:hAnsi="Times New Roman" w:cs="Times New Roman"/>
          <w:color w:val="000000"/>
          <w:sz w:val="24"/>
          <w:szCs w:val="24"/>
        </w:rPr>
        <w:pict>
          <v:shape id="_x0000_i1047"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r>
        <w:rPr>
          <w:rFonts w:ascii="Times New Roman" w:hAnsi="Times New Roman" w:cs="Times New Roman"/>
          <w:color w:val="000000"/>
          <w:sz w:val="24"/>
          <w:szCs w:val="24"/>
        </w:rPr>
        <w:pict>
          <v:shape id="_x0000_i1048"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ПОЛ__1_П_4_5CN__point_4"/>
      <w:bookmarkEnd w:id="18"/>
      <w:r>
        <w:rPr>
          <w:rFonts w:ascii="Times New Roman" w:hAnsi="Times New Roman" w:cs="Times New Roman"/>
          <w:color w:val="000000"/>
          <w:sz w:val="24"/>
          <w:szCs w:val="24"/>
        </w:rPr>
        <w:t>4. К трудоспособным гражданам, не занятым в экономике, не относятся граждане: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закончившие прохождение альтернативной службы, – в течение шести месяцев, начиная с месяца, в котором были прекращены указанные отношения;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являвшиеся учащимися духовных учебных заведений, – до окончания календарного года, в котором были прекращены образовательные отношения;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признанные инвалидами (независимо от группы, причины, даты наступления и срока инвалидности);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признанные по решению суда недееспособными;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получателями государственной стипендии чемпионам;</w:t>
      </w:r>
      <w:r>
        <w:rPr>
          <w:rFonts w:ascii="Times New Roman" w:hAnsi="Times New Roman" w:cs="Times New Roman"/>
          <w:color w:val="000000"/>
          <w:sz w:val="24"/>
          <w:szCs w:val="24"/>
        </w:rPr>
        <w:pict>
          <v:shape id="_x0000_i1049"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r>
        <w:rPr>
          <w:rFonts w:ascii="Times New Roman" w:hAnsi="Times New Roman" w:cs="Times New Roman"/>
          <w:color w:val="000000"/>
          <w:sz w:val="24"/>
          <w:szCs w:val="24"/>
        </w:rPr>
        <w:pict>
          <v:shape id="_x0000_i1050"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r>
        <w:rPr>
          <w:rFonts w:ascii="Times New Roman" w:hAnsi="Times New Roman" w:cs="Times New Roman"/>
          <w:color w:val="000000"/>
          <w:sz w:val="24"/>
          <w:szCs w:val="24"/>
        </w:rPr>
        <w:pict>
          <v:shape id="_x0000_i1051"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t>для служебного пользования</w: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52"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i/>
          <w:color w:val="000000"/>
          <w:sz w:val="24"/>
          <w:szCs w:val="24"/>
        </w:rPr>
        <w:lastRenderedPageBreak/>
        <w:t>для служебного пользования</w: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53"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r>
        <w:rPr>
          <w:rFonts w:ascii="Times New Roman" w:hAnsi="Times New Roman" w:cs="Times New Roman"/>
          <w:color w:val="000000"/>
          <w:sz w:val="24"/>
          <w:szCs w:val="24"/>
        </w:rPr>
        <w:pict>
          <v:shape id="_x0000_i1054"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r>
        <w:rPr>
          <w:rFonts w:ascii="Times New Roman" w:hAnsi="Times New Roman" w:cs="Times New Roman"/>
          <w:color w:val="000000"/>
          <w:sz w:val="24"/>
          <w:szCs w:val="24"/>
        </w:rPr>
        <w:pict>
          <v:shape id="_x0000_i1055"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получающие доходы от сдачи внаем (аренду) жилых и нежилых помещений, машино-мест, – при условии уплаты подоходного налога с физических лиц в фиксированных суммах с такого дохода;</w:t>
      </w:r>
      <w:r>
        <w:rPr>
          <w:rFonts w:ascii="Times New Roman" w:hAnsi="Times New Roman" w:cs="Times New Roman"/>
          <w:color w:val="000000"/>
          <w:sz w:val="24"/>
          <w:szCs w:val="24"/>
        </w:rPr>
        <w:pict>
          <v:shape id="_x0000_i1056"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которым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выполнявшие в течение полного сезона сезонные работы, включенные в </w:t>
      </w:r>
      <w:hyperlink r:id="rId37" w:history="1">
        <w:r>
          <w:rPr>
            <w:rFonts w:ascii="Times New Roman" w:hAnsi="Times New Roman" w:cs="Times New Roman"/>
            <w:color w:val="0000FF"/>
            <w:sz w:val="24"/>
            <w:szCs w:val="24"/>
          </w:rPr>
          <w:t>Список</w:t>
        </w:r>
      </w:hyperlink>
      <w:r>
        <w:rPr>
          <w:rFonts w:ascii="Times New Roman" w:hAnsi="Times New Roman" w:cs="Times New Roman"/>
          <w:color w:val="000000"/>
          <w:sz w:val="24"/>
          <w:szCs w:val="24"/>
        </w:rPr>
        <w:t xml:space="preserve">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r>
        <w:rPr>
          <w:rFonts w:ascii="Times New Roman" w:hAnsi="Times New Roman" w:cs="Times New Roman"/>
          <w:color w:val="000000"/>
          <w:sz w:val="24"/>
          <w:szCs w:val="24"/>
        </w:rPr>
        <w:pict>
          <v:shape id="_x0000_i1057"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r>
        <w:rPr>
          <w:rFonts w:ascii="Times New Roman" w:hAnsi="Times New Roman" w:cs="Times New Roman"/>
          <w:color w:val="000000"/>
          <w:sz w:val="24"/>
          <w:szCs w:val="24"/>
        </w:rPr>
        <w:pict>
          <v:shape id="_x0000_i1058"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r>
        <w:rPr>
          <w:rFonts w:ascii="Times New Roman" w:hAnsi="Times New Roman" w:cs="Times New Roman"/>
          <w:color w:val="000000"/>
          <w:sz w:val="24"/>
          <w:szCs w:val="24"/>
        </w:rPr>
        <w:pict>
          <v:shape id="_x0000_i1059"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находящиеся в розыске;</w:t>
      </w:r>
      <w:r>
        <w:rPr>
          <w:rFonts w:ascii="Times New Roman" w:hAnsi="Times New Roman" w:cs="Times New Roman"/>
          <w:color w:val="000000"/>
          <w:sz w:val="24"/>
          <w:szCs w:val="24"/>
        </w:rPr>
        <w:pict>
          <v:shape id="_x0000_i1060"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находящиеся на принудительном лечении.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ПОЛ__1_П_5_6CN__point_5"/>
      <w:bookmarkEnd w:id="19"/>
      <w:r>
        <w:rPr>
          <w:rFonts w:ascii="Times New Roman" w:hAnsi="Times New Roman" w:cs="Times New Roman"/>
          <w:color w:val="000000"/>
          <w:sz w:val="24"/>
          <w:szCs w:val="24"/>
        </w:rP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формирования сведений о трудоспособных гражданах, не занятых в экономике;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ведения учета трудоспособных граждан, не занятых в экономике.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ПОЛ__1_П_6_7CN__point_6"/>
      <w:bookmarkEnd w:id="20"/>
      <w:r>
        <w:rPr>
          <w:rFonts w:ascii="Times New Roman" w:hAnsi="Times New Roman" w:cs="Times New Roman"/>
          <w:color w:val="000000"/>
          <w:sz w:val="24"/>
          <w:szCs w:val="24"/>
        </w:rPr>
        <w:t>6. В базу данных включается следующая обязательная информация о гражданине: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идентификационный номер;</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 на русском языке;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рождения;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гражданство (подданство);</w:t>
      </w:r>
      <w:r>
        <w:rPr>
          <w:rFonts w:ascii="Times New Roman" w:hAnsi="Times New Roman" w:cs="Times New Roman"/>
          <w:color w:val="000000"/>
          <w:sz w:val="24"/>
          <w:szCs w:val="24"/>
        </w:rPr>
        <w:pict>
          <v:shape id="_x0000_i1061"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регистрации по месту жительства и (или) месту пребывания;</w:t>
      </w:r>
      <w:r>
        <w:rPr>
          <w:rFonts w:ascii="Times New Roman" w:hAnsi="Times New Roman" w:cs="Times New Roman"/>
          <w:color w:val="000000"/>
          <w:sz w:val="24"/>
          <w:szCs w:val="24"/>
        </w:rPr>
        <w:pict>
          <v:shape id="_x0000_i1062"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смерти;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объявления физического лица умершим, дата отмены решения об объявлении физического лица умершим;</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признания физического лица безвестно отсутствующим, дата отмены решения о признании физического лица безвестно отсутствующим;</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признания физического лица недееспособным, дата отмены решения о признании физического лица недееспособным;</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идентификационный номер и дата рождения ребенка;</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лишения родительских прав, восстановления в родительских правах;</w:t>
      </w:r>
      <w:r>
        <w:rPr>
          <w:rFonts w:ascii="Times New Roman" w:hAnsi="Times New Roman" w:cs="Times New Roman"/>
          <w:color w:val="000000"/>
          <w:sz w:val="24"/>
          <w:szCs w:val="24"/>
        </w:rPr>
        <w:pict>
          <v:shape id="_x0000_i1063"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название, серия (при наличии) и номер документа, удостоверяющего личность</w:t>
      </w:r>
      <w:r>
        <w:rPr>
          <w:rFonts w:ascii="Times New Roman" w:hAnsi="Times New Roman" w:cs="Times New Roman"/>
          <w:color w:val="000000"/>
          <w:sz w:val="24"/>
          <w:szCs w:val="24"/>
        </w:rPr>
        <w:pict>
          <v:shape id="_x0000_i1064" type="#_x0000_t75" style="width:7.5pt;height:7.5pt">
            <v:imagedata r:id="rId5"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65"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назначения пенсии, дата прекращения выплаты пенсии.</w:t>
      </w:r>
      <w:r>
        <w:rPr>
          <w:rFonts w:ascii="Times New Roman" w:hAnsi="Times New Roman" w:cs="Times New Roman"/>
          <w:color w:val="000000"/>
          <w:sz w:val="24"/>
          <w:szCs w:val="24"/>
        </w:rPr>
        <w:pict>
          <v:shape id="_x0000_i1066"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 w:name="CA0_ПОЛ__1_П_7_8CN__point_7"/>
      <w:bookmarkEnd w:id="21"/>
      <w:r>
        <w:rPr>
          <w:rFonts w:ascii="Times New Roman" w:hAnsi="Times New Roman" w:cs="Times New Roman"/>
          <w:color w:val="000000"/>
          <w:sz w:val="24"/>
          <w:szCs w:val="24"/>
        </w:rPr>
        <w:t xml:space="preserve">7. Формирование информации, указанной в </w:t>
      </w:r>
      <w:hyperlink r:id="rId38" w:history="1">
        <w:r>
          <w:rPr>
            <w:rFonts w:ascii="Times New Roman" w:hAnsi="Times New Roman" w:cs="Times New Roman"/>
            <w:color w:val="0000FF"/>
            <w:sz w:val="24"/>
            <w:szCs w:val="24"/>
          </w:rPr>
          <w:t>пункте 6</w:t>
        </w:r>
      </w:hyperlink>
      <w:r>
        <w:rPr>
          <w:rFonts w:ascii="Times New Roman" w:hAnsi="Times New Roman" w:cs="Times New Roman"/>
          <w:color w:val="000000"/>
          <w:sz w:val="24"/>
          <w:szCs w:val="24"/>
        </w:rPr>
        <w:t xml:space="preserve">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 w:name="CA0_ПОЛ__1_П_8_9CN__point_8"/>
      <w:bookmarkEnd w:id="22"/>
      <w:r>
        <w:rPr>
          <w:rFonts w:ascii="Times New Roman" w:hAnsi="Times New Roman" w:cs="Times New Roman"/>
          <w:color w:val="000000"/>
          <w:sz w:val="24"/>
          <w:szCs w:val="24"/>
        </w:rPr>
        <w:t>8. Министерство труда и социальной защиты:</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функционирование и модернизацию базы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определяет порядок и условия доступа к базе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имеет право включать в базу данных дополнительную информацию, не указанную в </w:t>
      </w:r>
      <w:hyperlink r:id="rId39" w:history="1">
        <w:r>
          <w:rPr>
            <w:rFonts w:ascii="Times New Roman" w:hAnsi="Times New Roman" w:cs="Times New Roman"/>
            <w:color w:val="0000FF"/>
            <w:sz w:val="24"/>
            <w:szCs w:val="24"/>
          </w:rPr>
          <w:t>пункте 6</w:t>
        </w:r>
      </w:hyperlink>
      <w:r>
        <w:rPr>
          <w:rFonts w:ascii="Times New Roman" w:hAnsi="Times New Roman" w:cs="Times New Roman"/>
          <w:color w:val="000000"/>
          <w:sz w:val="24"/>
          <w:szCs w:val="24"/>
        </w:rPr>
        <w:t xml:space="preserve"> настоящего Положения.</w:t>
      </w:r>
      <w:r>
        <w:rPr>
          <w:rFonts w:ascii="Times New Roman" w:hAnsi="Times New Roman" w:cs="Times New Roman"/>
          <w:color w:val="000000"/>
          <w:sz w:val="24"/>
          <w:szCs w:val="24"/>
        </w:rPr>
        <w:pict>
          <v:shape id="_x0000_i1067"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 w:name="CA0_ПОЛ__1_П_9_11CN__point_9"/>
      <w:bookmarkEnd w:id="23"/>
      <w:r>
        <w:rPr>
          <w:rFonts w:ascii="Times New Roman" w:hAnsi="Times New Roman" w:cs="Times New Roman"/>
          <w:color w:val="000000"/>
          <w:sz w:val="24"/>
          <w:szCs w:val="24"/>
        </w:rPr>
        <w:t>9. Оператор осуществляет:</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разработку требований, в том числе технических, связанных с функционированием базы данных и ее развитием;</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консультирование государственных органов и организаций по вопросам формирования и использования базы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регистрацию (аннулирование регистрации) в базе данных лиц, ответственных за ведение базы данных, предоставление им доступа к базе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и обработку сведений, содержащихся в базе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функции, необходимые для обеспечения функционирования базы данных.</w:t>
      </w:r>
      <w:r>
        <w:rPr>
          <w:rFonts w:ascii="Times New Roman" w:hAnsi="Times New Roman" w:cs="Times New Roman"/>
          <w:color w:val="000000"/>
          <w:sz w:val="24"/>
          <w:szCs w:val="24"/>
        </w:rPr>
        <w:pict>
          <v:shape id="_x0000_i1068"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ПОЛ__1_П_10_13CN__point_10"/>
      <w:bookmarkEnd w:id="24"/>
      <w:r>
        <w:rPr>
          <w:rFonts w:ascii="Times New Roman" w:hAnsi="Times New Roman" w:cs="Times New Roman"/>
          <w:color w:val="000000"/>
          <w:sz w:val="24"/>
          <w:szCs w:val="24"/>
        </w:rPr>
        <w:t>10. 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 не позднее 1 июня и за III квартал текущего года не позднее 1 декабря.</w:t>
      </w:r>
      <w:r>
        <w:rPr>
          <w:rFonts w:ascii="Times New Roman" w:hAnsi="Times New Roman" w:cs="Times New Roman"/>
          <w:color w:val="000000"/>
          <w:sz w:val="24"/>
          <w:szCs w:val="24"/>
        </w:rPr>
        <w:pict>
          <v:shape id="_x0000_i1069"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ПОЛ__1_П_11_15CN__point_11"/>
      <w:bookmarkEnd w:id="25"/>
      <w:r>
        <w:rPr>
          <w:rFonts w:ascii="Times New Roman" w:hAnsi="Times New Roman" w:cs="Times New Roman"/>
          <w:color w:val="000000"/>
          <w:sz w:val="24"/>
          <w:szCs w:val="24"/>
        </w:rPr>
        <w:t>11. Для формирования базы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ПОЛ__1_П_11_15_ПП_11_1_6CN__underpoi"/>
      <w:bookmarkEnd w:id="26"/>
      <w:r>
        <w:rPr>
          <w:rFonts w:ascii="Times New Roman" w:hAnsi="Times New Roman" w:cs="Times New Roman"/>
          <w:color w:val="000000"/>
          <w:sz w:val="24"/>
          <w:szCs w:val="24"/>
        </w:rPr>
        <w:t xml:space="preserve">11.1. государственные органы, иные организации согласно </w:t>
      </w:r>
      <w:hyperlink r:id="rId40"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 xml:space="preserve"> представляют в Министерство труда и социальной защиты в соответствии с </w:t>
      </w:r>
      <w:hyperlink r:id="rId41" w:history="1">
        <w:r>
          <w:rPr>
            <w:rFonts w:ascii="Times New Roman" w:hAnsi="Times New Roman" w:cs="Times New Roman"/>
            <w:color w:val="0000FF"/>
            <w:sz w:val="24"/>
            <w:szCs w:val="24"/>
          </w:rPr>
          <w:t>пунктами 16</w:t>
        </w:r>
      </w:hyperlink>
      <w:r>
        <w:rPr>
          <w:rFonts w:ascii="Times New Roman" w:hAnsi="Times New Roman" w:cs="Times New Roman"/>
          <w:color w:val="000000"/>
          <w:sz w:val="24"/>
          <w:szCs w:val="24"/>
        </w:rPr>
        <w:t xml:space="preserve"> и </w:t>
      </w:r>
      <w:hyperlink r:id="rId42" w:history="1">
        <w:r>
          <w:rPr>
            <w:rFonts w:ascii="Times New Roman" w:hAnsi="Times New Roman" w:cs="Times New Roman"/>
            <w:color w:val="0000FF"/>
            <w:sz w:val="24"/>
            <w:szCs w:val="24"/>
          </w:rPr>
          <w:t>17</w:t>
        </w:r>
      </w:hyperlink>
      <w:r>
        <w:rPr>
          <w:rFonts w:ascii="Times New Roman" w:hAnsi="Times New Roman" w:cs="Times New Roman"/>
          <w:color w:val="000000"/>
          <w:sz w:val="24"/>
          <w:szCs w:val="24"/>
        </w:rPr>
        <w:t xml:space="preserve">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ПОЛ__1_П_11_15_ПП_11_2_7CN__underpoi"/>
      <w:bookmarkEnd w:id="27"/>
      <w:r>
        <w:rPr>
          <w:rFonts w:ascii="Times New Roman" w:hAnsi="Times New Roman" w:cs="Times New Roman"/>
          <w:color w:val="000000"/>
          <w:sz w:val="24"/>
          <w:szCs w:val="24"/>
        </w:rPr>
        <w:t xml:space="preserve">11.2. </w:t>
      </w:r>
      <w:r>
        <w:rPr>
          <w:rFonts w:ascii="Times New Roman" w:hAnsi="Times New Roman" w:cs="Times New Roman"/>
          <w:i/>
          <w:color w:val="000000"/>
          <w:sz w:val="24"/>
          <w:szCs w:val="24"/>
        </w:rPr>
        <w:t>для служебного пользования</w:t>
      </w:r>
      <w:r>
        <w:rPr>
          <w:rFonts w:ascii="Times New Roman" w:hAnsi="Times New Roman" w:cs="Times New Roman"/>
          <w:color w:val="000000"/>
          <w:sz w:val="24"/>
          <w:szCs w:val="24"/>
        </w:rPr>
        <w:t>.</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ПОЛ__1_П_12_16CN__point_12"/>
      <w:bookmarkEnd w:id="28"/>
      <w:r>
        <w:rPr>
          <w:rFonts w:ascii="Times New Roman" w:hAnsi="Times New Roman" w:cs="Times New Roman"/>
          <w:color w:val="000000"/>
          <w:sz w:val="24"/>
          <w:szCs w:val="24"/>
        </w:rPr>
        <w:t>12. Министерство внутренних дел в соответствии с законодательством и в порядке, определяемом Министром внутренних дел:</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ПОЛ__1_П_12_16_ПП_12_1_8CN__underpoi"/>
      <w:bookmarkEnd w:id="29"/>
      <w:r>
        <w:rPr>
          <w:rFonts w:ascii="Times New Roman" w:hAnsi="Times New Roman" w:cs="Times New Roman"/>
          <w:color w:val="000000"/>
          <w:sz w:val="24"/>
          <w:szCs w:val="24"/>
        </w:rP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r>
        <w:rPr>
          <w:rFonts w:ascii="Times New Roman" w:hAnsi="Times New Roman" w:cs="Times New Roman"/>
          <w:color w:val="000000"/>
          <w:sz w:val="24"/>
          <w:szCs w:val="24"/>
        </w:rPr>
        <w:pict>
          <v:shape id="_x0000_i1070"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ПОЛ__1_П_12_16_ПП_12_2_10CN__underpo"/>
      <w:bookmarkEnd w:id="30"/>
      <w:r>
        <w:rPr>
          <w:rFonts w:ascii="Times New Roman" w:hAnsi="Times New Roman" w:cs="Times New Roman"/>
          <w:color w:val="000000"/>
          <w:sz w:val="24"/>
          <w:szCs w:val="24"/>
        </w:rPr>
        <w:lastRenderedPageBreak/>
        <w:t xml:space="preserve">12.2. </w:t>
      </w:r>
      <w:r>
        <w:rPr>
          <w:rFonts w:ascii="Times New Roman" w:hAnsi="Times New Roman" w:cs="Times New Roman"/>
          <w:i/>
          <w:color w:val="000000"/>
          <w:sz w:val="24"/>
          <w:szCs w:val="24"/>
        </w:rPr>
        <w:t>для служебного пользования</w:t>
      </w:r>
      <w:r>
        <w:rPr>
          <w:rFonts w:ascii="Times New Roman" w:hAnsi="Times New Roman" w:cs="Times New Roman"/>
          <w:color w:val="000000"/>
          <w:sz w:val="24"/>
          <w:szCs w:val="24"/>
        </w:rPr>
        <w:t>;</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ПОЛ__1_П_12_16_ПП_12_3_11CN__underpo"/>
      <w:bookmarkEnd w:id="31"/>
      <w:r>
        <w:rPr>
          <w:rFonts w:ascii="Times New Roman" w:hAnsi="Times New Roman" w:cs="Times New Roman"/>
          <w:color w:val="000000"/>
          <w:sz w:val="24"/>
          <w:szCs w:val="24"/>
        </w:rPr>
        <w:t xml:space="preserve">12.3. </w:t>
      </w:r>
      <w:r>
        <w:rPr>
          <w:rFonts w:ascii="Times New Roman" w:hAnsi="Times New Roman" w:cs="Times New Roman"/>
          <w:i/>
          <w:color w:val="000000"/>
          <w:sz w:val="24"/>
          <w:szCs w:val="24"/>
        </w:rPr>
        <w:t>для служебного пользования</w:t>
      </w:r>
      <w:r>
        <w:rPr>
          <w:rFonts w:ascii="Times New Roman" w:hAnsi="Times New Roman" w:cs="Times New Roman"/>
          <w:color w:val="000000"/>
          <w:sz w:val="24"/>
          <w:szCs w:val="24"/>
        </w:rPr>
        <w:t>;</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ПОЛ__1_П_12_16_ПП_12_4_12CN__underpo"/>
      <w:bookmarkEnd w:id="32"/>
      <w:r>
        <w:rPr>
          <w:rFonts w:ascii="Times New Roman" w:hAnsi="Times New Roman" w:cs="Times New Roman"/>
          <w:color w:val="000000"/>
          <w:sz w:val="24"/>
          <w:szCs w:val="24"/>
        </w:rPr>
        <w:t xml:space="preserve">12.4. </w:t>
      </w:r>
      <w:r>
        <w:rPr>
          <w:rFonts w:ascii="Times New Roman" w:hAnsi="Times New Roman" w:cs="Times New Roman"/>
          <w:i/>
          <w:color w:val="000000"/>
          <w:sz w:val="24"/>
          <w:szCs w:val="24"/>
        </w:rPr>
        <w:t>для служебного пользования</w:t>
      </w:r>
      <w:r>
        <w:rPr>
          <w:rFonts w:ascii="Times New Roman" w:hAnsi="Times New Roman" w:cs="Times New Roman"/>
          <w:color w:val="000000"/>
          <w:sz w:val="24"/>
          <w:szCs w:val="24"/>
        </w:rPr>
        <w:t>;</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ПОЛ__1_П_12_16_ПП_12_5_13CN__underpo"/>
      <w:bookmarkEnd w:id="33"/>
      <w:r>
        <w:rPr>
          <w:rFonts w:ascii="Times New Roman" w:hAnsi="Times New Roman" w:cs="Times New Roman"/>
          <w:color w:val="000000"/>
          <w:sz w:val="24"/>
          <w:szCs w:val="24"/>
        </w:rPr>
        <w:t>12.5. исключен.</w:t>
      </w:r>
      <w:r>
        <w:rPr>
          <w:rFonts w:ascii="Times New Roman" w:hAnsi="Times New Roman" w:cs="Times New Roman"/>
          <w:color w:val="000000"/>
          <w:sz w:val="24"/>
          <w:szCs w:val="24"/>
        </w:rPr>
        <w:pict>
          <v:shape id="_x0000_i1071"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ПОЛ__1_П_13_17CN__point_13"/>
      <w:bookmarkEnd w:id="34"/>
      <w:r>
        <w:rPr>
          <w:rFonts w:ascii="Times New Roman" w:hAnsi="Times New Roman" w:cs="Times New Roman"/>
          <w:color w:val="000000"/>
          <w:sz w:val="24"/>
          <w:szCs w:val="24"/>
        </w:rPr>
        <w:t xml:space="preserve">13. </w:t>
      </w:r>
      <w:r>
        <w:rPr>
          <w:rFonts w:ascii="Times New Roman" w:hAnsi="Times New Roman" w:cs="Times New Roman"/>
          <w:i/>
          <w:color w:val="000000"/>
          <w:sz w:val="24"/>
          <w:szCs w:val="24"/>
        </w:rPr>
        <w:t>Для служебного пользования</w:t>
      </w:r>
      <w:r>
        <w:rPr>
          <w:rFonts w:ascii="Times New Roman" w:hAnsi="Times New Roman" w:cs="Times New Roman"/>
          <w:color w:val="000000"/>
          <w:sz w:val="24"/>
          <w:szCs w:val="24"/>
        </w:rPr>
        <w:t>.</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ПОЛ__1_П_14_18CN__point_14"/>
      <w:bookmarkEnd w:id="35"/>
      <w:r>
        <w:rPr>
          <w:rFonts w:ascii="Times New Roman" w:hAnsi="Times New Roman" w:cs="Times New Roman"/>
          <w:color w:val="000000"/>
          <w:sz w:val="24"/>
          <w:szCs w:val="24"/>
        </w:rPr>
        <w:t xml:space="preserve">14. </w:t>
      </w:r>
      <w:r>
        <w:rPr>
          <w:rFonts w:ascii="Times New Roman" w:hAnsi="Times New Roman" w:cs="Times New Roman"/>
          <w:i/>
          <w:color w:val="000000"/>
          <w:sz w:val="24"/>
          <w:szCs w:val="24"/>
        </w:rPr>
        <w:t>Для служебного пользования</w:t>
      </w:r>
      <w:r>
        <w:rPr>
          <w:rFonts w:ascii="Times New Roman" w:hAnsi="Times New Roman" w:cs="Times New Roman"/>
          <w:color w:val="000000"/>
          <w:sz w:val="24"/>
          <w:szCs w:val="24"/>
        </w:rPr>
        <w:t>.</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ПОЛ__1_П_15_19CN__point_15"/>
      <w:bookmarkEnd w:id="36"/>
      <w:r>
        <w:rPr>
          <w:rFonts w:ascii="Times New Roman" w:hAnsi="Times New Roman" w:cs="Times New Roman"/>
          <w:color w:val="000000"/>
          <w:sz w:val="24"/>
          <w:szCs w:val="24"/>
        </w:rPr>
        <w:t xml:space="preserve">15. Комитет государственной безопасности направляет список идентификационных номеров граждан, сформированный в соответствии с </w:t>
      </w:r>
      <w:hyperlink r:id="rId43" w:history="1">
        <w:r>
          <w:rPr>
            <w:rFonts w:ascii="Times New Roman" w:hAnsi="Times New Roman" w:cs="Times New Roman"/>
            <w:color w:val="0000FF"/>
            <w:sz w:val="24"/>
            <w:szCs w:val="24"/>
          </w:rPr>
          <w:t>подпунктами 12.1–12.3</w:t>
        </w:r>
      </w:hyperlink>
      <w:r>
        <w:rPr>
          <w:rFonts w:ascii="Times New Roman" w:hAnsi="Times New Roman" w:cs="Times New Roman"/>
          <w:color w:val="000000"/>
          <w:sz w:val="24"/>
          <w:szCs w:val="24"/>
        </w:rPr>
        <w:t xml:space="preserve"> пункта 12, </w:t>
      </w:r>
      <w:hyperlink r:id="rId44" w:history="1">
        <w:r>
          <w:rPr>
            <w:rFonts w:ascii="Times New Roman" w:hAnsi="Times New Roman" w:cs="Times New Roman"/>
            <w:color w:val="0000FF"/>
            <w:sz w:val="24"/>
            <w:szCs w:val="24"/>
          </w:rPr>
          <w:t>подпунктами 13.1</w:t>
        </w:r>
      </w:hyperlink>
      <w:r>
        <w:rPr>
          <w:rFonts w:ascii="Times New Roman" w:hAnsi="Times New Roman" w:cs="Times New Roman"/>
          <w:color w:val="000000"/>
          <w:sz w:val="24"/>
          <w:szCs w:val="24"/>
        </w:rPr>
        <w:t xml:space="preserve"> и </w:t>
      </w:r>
      <w:hyperlink r:id="rId45" w:history="1">
        <w:r>
          <w:rPr>
            <w:rFonts w:ascii="Times New Roman" w:hAnsi="Times New Roman" w:cs="Times New Roman"/>
            <w:color w:val="0000FF"/>
            <w:sz w:val="24"/>
            <w:szCs w:val="24"/>
          </w:rPr>
          <w:t>13.2</w:t>
        </w:r>
      </w:hyperlink>
      <w:r>
        <w:rPr>
          <w:rFonts w:ascii="Times New Roman" w:hAnsi="Times New Roman" w:cs="Times New Roman"/>
          <w:color w:val="000000"/>
          <w:sz w:val="24"/>
          <w:szCs w:val="24"/>
        </w:rPr>
        <w:t xml:space="preserve"> пункта 13, </w:t>
      </w:r>
      <w:hyperlink r:id="rId46" w:history="1">
        <w:r>
          <w:rPr>
            <w:rFonts w:ascii="Times New Roman" w:hAnsi="Times New Roman" w:cs="Times New Roman"/>
            <w:color w:val="0000FF"/>
            <w:sz w:val="24"/>
            <w:szCs w:val="24"/>
          </w:rPr>
          <w:t>подпунктами 14.1</w:t>
        </w:r>
      </w:hyperlink>
      <w:r>
        <w:rPr>
          <w:rFonts w:ascii="Times New Roman" w:hAnsi="Times New Roman" w:cs="Times New Roman"/>
          <w:color w:val="000000"/>
          <w:sz w:val="24"/>
          <w:szCs w:val="24"/>
        </w:rPr>
        <w:t xml:space="preserve"> и </w:t>
      </w:r>
      <w:hyperlink r:id="rId47" w:history="1">
        <w:r>
          <w:rPr>
            <w:rFonts w:ascii="Times New Roman" w:hAnsi="Times New Roman" w:cs="Times New Roman"/>
            <w:color w:val="0000FF"/>
            <w:sz w:val="24"/>
            <w:szCs w:val="24"/>
          </w:rPr>
          <w:t>14.2</w:t>
        </w:r>
      </w:hyperlink>
      <w:r>
        <w:rPr>
          <w:rFonts w:ascii="Times New Roman" w:hAnsi="Times New Roman" w:cs="Times New Roman"/>
          <w:color w:val="000000"/>
          <w:sz w:val="24"/>
          <w:szCs w:val="24"/>
        </w:rPr>
        <w:t xml:space="preserve">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ПОЛ__1_П_16_20CN__point_16"/>
      <w:bookmarkEnd w:id="37"/>
      <w:r>
        <w:rPr>
          <w:rFonts w:ascii="Times New Roman" w:hAnsi="Times New Roman" w:cs="Times New Roman"/>
          <w:color w:val="000000"/>
          <w:sz w:val="24"/>
          <w:szCs w:val="24"/>
        </w:rPr>
        <w:t xml:space="preserve">16. Государственные органы, иные организации, за исключением перечисленных в </w:t>
      </w:r>
      <w:hyperlink r:id="rId48" w:history="1">
        <w:r>
          <w:rPr>
            <w:rFonts w:ascii="Times New Roman" w:hAnsi="Times New Roman" w:cs="Times New Roman"/>
            <w:color w:val="0000FF"/>
            <w:sz w:val="24"/>
            <w:szCs w:val="24"/>
          </w:rPr>
          <w:t>пунктах 12–15</w:t>
        </w:r>
      </w:hyperlink>
      <w:r>
        <w:rPr>
          <w:rFonts w:ascii="Times New Roman" w:hAnsi="Times New Roman" w:cs="Times New Roman"/>
          <w:color w:val="000000"/>
          <w:sz w:val="24"/>
          <w:szCs w:val="24"/>
        </w:rPr>
        <w:t xml:space="preserve">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w:t>
      </w:r>
      <w:hyperlink r:id="rId49" w:history="1">
        <w:r>
          <w:rPr>
            <w:rFonts w:ascii="Times New Roman" w:hAnsi="Times New Roman" w:cs="Times New Roman"/>
            <w:color w:val="0000FF"/>
            <w:sz w:val="24"/>
            <w:szCs w:val="24"/>
          </w:rPr>
          <w:t>приложения 1</w:t>
        </w:r>
      </w:hyperlink>
      <w:r>
        <w:rPr>
          <w:rFonts w:ascii="Times New Roman" w:hAnsi="Times New Roman" w:cs="Times New Roman"/>
          <w:color w:val="000000"/>
          <w:sz w:val="24"/>
          <w:szCs w:val="24"/>
        </w:rPr>
        <w:t>, списки идентификационных номеров граждан и представляют их для формирования (актуализации) базы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w:t>
      </w:r>
      <w:hyperlink r:id="rId50" w:history="1">
        <w:r>
          <w:rPr>
            <w:rFonts w:ascii="Times New Roman" w:hAnsi="Times New Roman" w:cs="Times New Roman"/>
            <w:color w:val="0000FF"/>
            <w:sz w:val="24"/>
            <w:szCs w:val="24"/>
          </w:rPr>
          <w:t>пункта 8</w:t>
        </w:r>
      </w:hyperlink>
      <w:r>
        <w:rPr>
          <w:rFonts w:ascii="Times New Roman" w:hAnsi="Times New Roman" w:cs="Times New Roman"/>
          <w:color w:val="000000"/>
          <w:sz w:val="24"/>
          <w:szCs w:val="24"/>
        </w:rPr>
        <w:t xml:space="preserve"> настоящего Положения, посредством общегосударственной автоматизированной информационной системы;</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r>
        <w:rPr>
          <w:rFonts w:ascii="Times New Roman" w:hAnsi="Times New Roman" w:cs="Times New Roman"/>
          <w:color w:val="000000"/>
          <w:sz w:val="24"/>
          <w:szCs w:val="24"/>
        </w:rPr>
        <w:pict>
          <v:shape id="_x0000_i1072"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i/>
          <w:color w:val="000000"/>
          <w:sz w:val="24"/>
          <w:szCs w:val="24"/>
        </w:rPr>
      </w:pPr>
      <w:r>
        <w:rPr>
          <w:rFonts w:ascii="Times New Roman" w:hAnsi="Times New Roman" w:cs="Times New Roman"/>
          <w:i/>
          <w:color w:val="000000"/>
          <w:sz w:val="24"/>
          <w:szCs w:val="24"/>
        </w:rPr>
        <w:t>Для служебного пользования.</w:t>
      </w:r>
      <w:r>
        <w:rPr>
          <w:rFonts w:ascii="Times New Roman" w:hAnsi="Times New Roman" w:cs="Times New Roman"/>
          <w:i/>
          <w:color w:val="000000"/>
          <w:sz w:val="24"/>
          <w:szCs w:val="24"/>
        </w:rPr>
        <w:pict>
          <v:shape id="_x0000_i1073"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ПОЛ__1_П_17_24CN__point_17"/>
      <w:bookmarkEnd w:id="38"/>
      <w:r>
        <w:rPr>
          <w:rFonts w:ascii="Times New Roman" w:hAnsi="Times New Roman" w:cs="Times New Roman"/>
          <w:color w:val="000000"/>
          <w:sz w:val="24"/>
          <w:szCs w:val="24"/>
        </w:rPr>
        <w:t xml:space="preserve">17. Государственные органы, иные организации, указанные в </w:t>
      </w:r>
      <w:hyperlink r:id="rId51" w:history="1">
        <w:r>
          <w:rPr>
            <w:rFonts w:ascii="Times New Roman" w:hAnsi="Times New Roman" w:cs="Times New Roman"/>
            <w:color w:val="0000FF"/>
            <w:sz w:val="24"/>
            <w:szCs w:val="24"/>
          </w:rPr>
          <w:t>пункте 16</w:t>
        </w:r>
      </w:hyperlink>
      <w:r>
        <w:rPr>
          <w:rFonts w:ascii="Times New Roman" w:hAnsi="Times New Roman" w:cs="Times New Roman"/>
          <w:color w:val="000000"/>
          <w:sz w:val="24"/>
          <w:szCs w:val="24"/>
        </w:rPr>
        <w:t xml:space="preserve">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w:t>
      </w:r>
      <w:hyperlink r:id="rId52" w:history="1">
        <w:r>
          <w:rPr>
            <w:rFonts w:ascii="Times New Roman" w:hAnsi="Times New Roman" w:cs="Times New Roman"/>
            <w:color w:val="0000FF"/>
            <w:sz w:val="24"/>
            <w:szCs w:val="24"/>
          </w:rPr>
          <w:t>пункта 16</w:t>
        </w:r>
      </w:hyperlink>
      <w:r>
        <w:rPr>
          <w:rFonts w:ascii="Times New Roman" w:hAnsi="Times New Roman" w:cs="Times New Roman"/>
          <w:color w:val="000000"/>
          <w:sz w:val="24"/>
          <w:szCs w:val="24"/>
        </w:rPr>
        <w:t xml:space="preserve">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r>
        <w:rPr>
          <w:rFonts w:ascii="Times New Roman" w:hAnsi="Times New Roman" w:cs="Times New Roman"/>
          <w:color w:val="000000"/>
          <w:sz w:val="24"/>
          <w:szCs w:val="24"/>
        </w:rPr>
        <w:pict>
          <v:shape id="_x0000_i1074"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ПОЛ__1_П_17_1__26CN__point_17_1"/>
      <w:bookmarkEnd w:id="39"/>
      <w:r>
        <w:rPr>
          <w:rFonts w:ascii="Times New Roman" w:hAnsi="Times New Roman" w:cs="Times New Roman"/>
          <w:color w:val="000000"/>
          <w:sz w:val="24"/>
          <w:szCs w:val="24"/>
        </w:rPr>
        <w:t xml:space="preserve">17[1]. Фонд направляет список идентификационных номеров граждан, которые в I и III кварталах соответственно относились к категориям, указанным в пункте 1 </w:t>
      </w:r>
      <w:hyperlink r:id="rId53" w:history="1">
        <w:r>
          <w:rPr>
            <w:rFonts w:ascii="Times New Roman" w:hAnsi="Times New Roman" w:cs="Times New Roman"/>
            <w:color w:val="0000FF"/>
            <w:sz w:val="24"/>
            <w:szCs w:val="24"/>
          </w:rPr>
          <w:t>приложения 1</w:t>
        </w:r>
      </w:hyperlink>
      <w:r>
        <w:rPr>
          <w:rFonts w:ascii="Times New Roman" w:hAnsi="Times New Roman" w:cs="Times New Roman"/>
          <w:color w:val="000000"/>
          <w:sz w:val="24"/>
          <w:szCs w:val="24"/>
        </w:rPr>
        <w:t xml:space="preserve">, сформированный в соответствии с абзацами вторым и третьим части первой </w:t>
      </w:r>
      <w:hyperlink r:id="rId54" w:history="1">
        <w:r>
          <w:rPr>
            <w:rFonts w:ascii="Times New Roman" w:hAnsi="Times New Roman" w:cs="Times New Roman"/>
            <w:color w:val="0000FF"/>
            <w:sz w:val="24"/>
            <w:szCs w:val="24"/>
          </w:rPr>
          <w:t>пункта 16</w:t>
        </w:r>
      </w:hyperlink>
      <w:r>
        <w:rPr>
          <w:rFonts w:ascii="Times New Roman" w:hAnsi="Times New Roman" w:cs="Times New Roman"/>
          <w:color w:val="000000"/>
          <w:sz w:val="24"/>
          <w:szCs w:val="24"/>
        </w:rPr>
        <w:t xml:space="preserve">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r>
        <w:rPr>
          <w:rFonts w:ascii="Times New Roman" w:hAnsi="Times New Roman" w:cs="Times New Roman"/>
          <w:color w:val="000000"/>
          <w:sz w:val="24"/>
          <w:szCs w:val="24"/>
        </w:rPr>
        <w:pict>
          <v:shape id="_x0000_i1075"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ПОЛ__1_П_18_27CN__point_18"/>
      <w:bookmarkEnd w:id="40"/>
      <w:r>
        <w:rPr>
          <w:rFonts w:ascii="Times New Roman" w:hAnsi="Times New Roman" w:cs="Times New Roman"/>
          <w:color w:val="000000"/>
          <w:sz w:val="24"/>
          <w:szCs w:val="24"/>
        </w:rPr>
        <w:lastRenderedPageBreak/>
        <w:t xml:space="preserve">18. Министерство труда и социальной защиты на основании списков идентификационных номеров граждан, полученных в соответствии с </w:t>
      </w:r>
      <w:hyperlink r:id="rId55" w:history="1">
        <w:r>
          <w:rPr>
            <w:rFonts w:ascii="Times New Roman" w:hAnsi="Times New Roman" w:cs="Times New Roman"/>
            <w:color w:val="0000FF"/>
            <w:sz w:val="24"/>
            <w:szCs w:val="24"/>
          </w:rPr>
          <w:t>пунктами 15–17[1]</w:t>
        </w:r>
      </w:hyperlink>
      <w:r>
        <w:rPr>
          <w:rFonts w:ascii="Times New Roman" w:hAnsi="Times New Roman" w:cs="Times New Roman"/>
          <w:color w:val="000000"/>
          <w:sz w:val="24"/>
          <w:szCs w:val="24"/>
        </w:rPr>
        <w:t xml:space="preserve"> настоящего Положения, и сведений о гражданах, категории которых указаны в пункте 2 </w:t>
      </w:r>
      <w:hyperlink r:id="rId56" w:history="1">
        <w:r>
          <w:rPr>
            <w:rFonts w:ascii="Times New Roman" w:hAnsi="Times New Roman" w:cs="Times New Roman"/>
            <w:color w:val="0000FF"/>
            <w:sz w:val="24"/>
            <w:szCs w:val="24"/>
          </w:rPr>
          <w:t>приложения 1</w:t>
        </w:r>
      </w:hyperlink>
      <w:r>
        <w:rPr>
          <w:rFonts w:ascii="Times New Roman" w:hAnsi="Times New Roman" w:cs="Times New Roman"/>
          <w:color w:val="000000"/>
          <w:sz w:val="24"/>
          <w:szCs w:val="24"/>
        </w:rPr>
        <w:t>,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r>
        <w:rPr>
          <w:rFonts w:ascii="Times New Roman" w:hAnsi="Times New Roman" w:cs="Times New Roman"/>
          <w:color w:val="000000"/>
          <w:sz w:val="24"/>
          <w:szCs w:val="24"/>
        </w:rPr>
        <w:pict>
          <v:shape id="_x0000_i1076"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r>
        <w:rPr>
          <w:rFonts w:ascii="Times New Roman" w:hAnsi="Times New Roman" w:cs="Times New Roman"/>
          <w:color w:val="000000"/>
          <w:sz w:val="24"/>
          <w:szCs w:val="24"/>
        </w:rPr>
        <w:pict>
          <v:shape id="_x0000_i1077"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ПОЛ__1_П_19_31CN__point_19"/>
      <w:bookmarkEnd w:id="41"/>
      <w:r>
        <w:rPr>
          <w:rFonts w:ascii="Times New Roman" w:hAnsi="Times New Roman" w:cs="Times New Roman"/>
          <w:color w:val="000000"/>
          <w:sz w:val="24"/>
          <w:szCs w:val="24"/>
        </w:rPr>
        <w:t>19. 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 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 пенсии).</w:t>
      </w:r>
      <w:r>
        <w:rPr>
          <w:rFonts w:ascii="Times New Roman" w:hAnsi="Times New Roman" w:cs="Times New Roman"/>
          <w:color w:val="000000"/>
          <w:sz w:val="24"/>
          <w:szCs w:val="24"/>
        </w:rPr>
        <w:pict>
          <v:shape id="_x0000_i1078"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ПОЛ__1_П_20_35CN__point_20"/>
      <w:bookmarkEnd w:id="42"/>
      <w:r>
        <w:rPr>
          <w:rFonts w:ascii="Times New Roman" w:hAnsi="Times New Roman" w:cs="Times New Roman"/>
          <w:color w:val="000000"/>
          <w:sz w:val="24"/>
          <w:szCs w:val="24"/>
        </w:rPr>
        <w:t xml:space="preserve">20. Министерство труда и социальной защиты на основании информации, полученной в соответствии с </w:t>
      </w:r>
      <w:hyperlink r:id="rId57" w:history="1">
        <w:r>
          <w:rPr>
            <w:rFonts w:ascii="Times New Roman" w:hAnsi="Times New Roman" w:cs="Times New Roman"/>
            <w:color w:val="0000FF"/>
            <w:sz w:val="24"/>
            <w:szCs w:val="24"/>
          </w:rPr>
          <w:t>пунктом 19</w:t>
        </w:r>
      </w:hyperlink>
      <w:r>
        <w:rPr>
          <w:rFonts w:ascii="Times New Roman" w:hAnsi="Times New Roman" w:cs="Times New Roman"/>
          <w:color w:val="000000"/>
          <w:sz w:val="24"/>
          <w:szCs w:val="24"/>
        </w:rPr>
        <w:t xml:space="preserve">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w:t>
      </w:r>
      <w:hyperlink r:id="rId58" w:history="1">
        <w:r>
          <w:rPr>
            <w:rFonts w:ascii="Times New Roman" w:hAnsi="Times New Roman" w:cs="Times New Roman"/>
            <w:color w:val="0000FF"/>
            <w:sz w:val="24"/>
            <w:szCs w:val="24"/>
          </w:rPr>
          <w:t>пунктами 26</w:t>
        </w:r>
      </w:hyperlink>
      <w:r>
        <w:rPr>
          <w:rFonts w:ascii="Times New Roman" w:hAnsi="Times New Roman" w:cs="Times New Roman"/>
          <w:color w:val="000000"/>
          <w:sz w:val="24"/>
          <w:szCs w:val="24"/>
        </w:rPr>
        <w:t xml:space="preserve"> и </w:t>
      </w:r>
      <w:hyperlink r:id="rId59" w:history="1">
        <w:r>
          <w:rPr>
            <w:rFonts w:ascii="Times New Roman" w:hAnsi="Times New Roman" w:cs="Times New Roman"/>
            <w:color w:val="0000FF"/>
            <w:sz w:val="24"/>
            <w:szCs w:val="24"/>
          </w:rPr>
          <w:t>27</w:t>
        </w:r>
      </w:hyperlink>
      <w:r>
        <w:rPr>
          <w:rFonts w:ascii="Times New Roman" w:hAnsi="Times New Roman" w:cs="Times New Roman"/>
          <w:color w:val="000000"/>
          <w:sz w:val="24"/>
          <w:szCs w:val="24"/>
        </w:rPr>
        <w:t xml:space="preserve">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w:t>
      </w:r>
      <w:r>
        <w:rPr>
          <w:rFonts w:ascii="Times New Roman" w:hAnsi="Times New Roman" w:cs="Times New Roman"/>
          <w:color w:val="000000"/>
          <w:sz w:val="24"/>
          <w:szCs w:val="24"/>
        </w:rPr>
        <w:lastRenderedPageBreak/>
        <w:t>вносится в том числе, если ребенок достиг 18-летнего возраста в полугодии, за которое формируется (сформирована) база данных.</w:t>
      </w:r>
      <w:r>
        <w:rPr>
          <w:rFonts w:ascii="Times New Roman" w:hAnsi="Times New Roman" w:cs="Times New Roman"/>
          <w:color w:val="000000"/>
          <w:sz w:val="24"/>
          <w:szCs w:val="24"/>
        </w:rPr>
        <w:pict>
          <v:shape id="_x0000_i1079"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ПОЛ__1_П_20_1__36CN__point_20_1"/>
      <w:bookmarkEnd w:id="43"/>
      <w:r>
        <w:rPr>
          <w:rFonts w:ascii="Times New Roman" w:hAnsi="Times New Roman" w:cs="Times New Roman"/>
          <w:color w:val="000000"/>
          <w:sz w:val="24"/>
          <w:szCs w:val="24"/>
        </w:rPr>
        <w:t>20[1].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r>
        <w:rPr>
          <w:rFonts w:ascii="Times New Roman" w:hAnsi="Times New Roman" w:cs="Times New Roman"/>
          <w:color w:val="000000"/>
          <w:sz w:val="24"/>
          <w:szCs w:val="24"/>
        </w:rPr>
        <w:pict>
          <v:shape id="_x0000_i1080"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r>
        <w:rPr>
          <w:rFonts w:ascii="Times New Roman" w:hAnsi="Times New Roman" w:cs="Times New Roman"/>
          <w:color w:val="000000"/>
          <w:sz w:val="24"/>
          <w:szCs w:val="24"/>
        </w:rPr>
        <w:pict>
          <v:shape id="_x0000_i1081"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r>
        <w:rPr>
          <w:rFonts w:ascii="Times New Roman" w:hAnsi="Times New Roman" w:cs="Times New Roman"/>
          <w:color w:val="000000"/>
          <w:sz w:val="24"/>
          <w:szCs w:val="24"/>
        </w:rPr>
        <w:pict>
          <v:shape id="_x0000_i1082"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r>
        <w:rPr>
          <w:rFonts w:ascii="Times New Roman" w:hAnsi="Times New Roman" w:cs="Times New Roman"/>
          <w:color w:val="000000"/>
          <w:sz w:val="24"/>
          <w:szCs w:val="24"/>
        </w:rPr>
        <w:pict>
          <v:shape id="_x0000_i1083"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w:t>
      </w:r>
      <w:hyperlink r:id="rId60" w:history="1">
        <w:r>
          <w:rPr>
            <w:rFonts w:ascii="Times New Roman" w:hAnsi="Times New Roman" w:cs="Times New Roman"/>
            <w:color w:val="0000FF"/>
            <w:sz w:val="24"/>
            <w:szCs w:val="24"/>
          </w:rPr>
          <w:t>приложения 1</w:t>
        </w:r>
      </w:hyperlink>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84"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w:t>
      </w:r>
      <w:hyperlink r:id="rId61" w:history="1">
        <w:r>
          <w:rPr>
            <w:rFonts w:ascii="Times New Roman" w:hAnsi="Times New Roman" w:cs="Times New Roman"/>
            <w:color w:val="0000FF"/>
            <w:sz w:val="24"/>
            <w:szCs w:val="24"/>
          </w:rPr>
          <w:t>приложения 1</w:t>
        </w:r>
      </w:hyperlink>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85"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w:t>
      </w:r>
      <w:hyperlink r:id="rId62" w:history="1">
        <w:r>
          <w:rPr>
            <w:rFonts w:ascii="Times New Roman" w:hAnsi="Times New Roman" w:cs="Times New Roman"/>
            <w:color w:val="0000FF"/>
            <w:sz w:val="24"/>
            <w:szCs w:val="24"/>
          </w:rPr>
          <w:t>пункте 19</w:t>
        </w:r>
      </w:hyperlink>
      <w:r>
        <w:rPr>
          <w:rFonts w:ascii="Times New Roman" w:hAnsi="Times New Roman" w:cs="Times New Roman"/>
          <w:color w:val="000000"/>
          <w:sz w:val="24"/>
          <w:szCs w:val="24"/>
        </w:rPr>
        <w:t xml:space="preserve"> настоящего Положения.</w:t>
      </w:r>
      <w:r>
        <w:rPr>
          <w:rFonts w:ascii="Times New Roman" w:hAnsi="Times New Roman" w:cs="Times New Roman"/>
          <w:color w:val="000000"/>
          <w:sz w:val="24"/>
          <w:szCs w:val="24"/>
        </w:rPr>
        <w:pict>
          <v:shape id="_x0000_i1086"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w:t>
      </w:r>
      <w:hyperlink r:id="rId63" w:history="1">
        <w:r>
          <w:rPr>
            <w:rFonts w:ascii="Times New Roman" w:hAnsi="Times New Roman" w:cs="Times New Roman"/>
            <w:color w:val="0000FF"/>
            <w:sz w:val="24"/>
            <w:szCs w:val="24"/>
          </w:rPr>
          <w:t>пунктом 19</w:t>
        </w:r>
      </w:hyperlink>
      <w:r>
        <w:rPr>
          <w:rFonts w:ascii="Times New Roman" w:hAnsi="Times New Roman" w:cs="Times New Roman"/>
          <w:color w:val="000000"/>
          <w:sz w:val="24"/>
          <w:szCs w:val="24"/>
        </w:rPr>
        <w:t xml:space="preserve"> настоящего Положения, в комиссии.</w:t>
      </w:r>
      <w:r>
        <w:rPr>
          <w:rFonts w:ascii="Times New Roman" w:hAnsi="Times New Roman" w:cs="Times New Roman"/>
          <w:color w:val="000000"/>
          <w:sz w:val="24"/>
          <w:szCs w:val="24"/>
        </w:rPr>
        <w:pict>
          <v:shape id="_x0000_i1087"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ПОЛ__1_П_21_37CN__point_21"/>
      <w:bookmarkEnd w:id="44"/>
      <w:r>
        <w:rPr>
          <w:rFonts w:ascii="Times New Roman" w:hAnsi="Times New Roman" w:cs="Times New Roman"/>
          <w:color w:val="000000"/>
          <w:sz w:val="24"/>
          <w:szCs w:val="24"/>
        </w:rPr>
        <w:t xml:space="preserve">21.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w:t>
      </w:r>
      <w:hyperlink r:id="rId64" w:history="1">
        <w:r>
          <w:rPr>
            <w:rFonts w:ascii="Times New Roman" w:hAnsi="Times New Roman" w:cs="Times New Roman"/>
            <w:color w:val="0000FF"/>
            <w:sz w:val="24"/>
            <w:szCs w:val="24"/>
          </w:rPr>
          <w:t>пунктом 5</w:t>
        </w:r>
      </w:hyperlink>
      <w:r>
        <w:rPr>
          <w:rFonts w:ascii="Times New Roman" w:hAnsi="Times New Roman" w:cs="Times New Roman"/>
          <w:color w:val="000000"/>
          <w:sz w:val="24"/>
          <w:szCs w:val="24"/>
        </w:rPr>
        <w:t xml:space="preserve">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 копий, с 1-го числа </w:t>
      </w:r>
      <w:r>
        <w:rPr>
          <w:rFonts w:ascii="Times New Roman" w:hAnsi="Times New Roman" w:cs="Times New Roman"/>
          <w:color w:val="000000"/>
          <w:sz w:val="24"/>
          <w:szCs w:val="24"/>
        </w:rPr>
        <w:lastRenderedPageBreak/>
        <w:t>месяца, следующего за месяцем обращения, которые относятся к следующим категориям:</w:t>
      </w:r>
      <w:r>
        <w:rPr>
          <w:rFonts w:ascii="Times New Roman" w:hAnsi="Times New Roman" w:cs="Times New Roman"/>
          <w:color w:val="000000"/>
          <w:sz w:val="24"/>
          <w:szCs w:val="24"/>
        </w:rPr>
        <w:pict>
          <v:shape id="_x0000_i1088"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r>
        <w:rPr>
          <w:rFonts w:ascii="Times New Roman" w:hAnsi="Times New Roman" w:cs="Times New Roman"/>
          <w:color w:val="000000"/>
          <w:sz w:val="24"/>
          <w:szCs w:val="24"/>
        </w:rPr>
        <w:pict>
          <v:shape id="_x0000_i1089"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r>
        <w:rPr>
          <w:rFonts w:ascii="Times New Roman" w:hAnsi="Times New Roman" w:cs="Times New Roman"/>
          <w:color w:val="000000"/>
          <w:sz w:val="24"/>
          <w:szCs w:val="24"/>
        </w:rPr>
        <w:pict>
          <v:shape id="_x0000_i1090"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r>
        <w:rPr>
          <w:rFonts w:ascii="Times New Roman" w:hAnsi="Times New Roman" w:cs="Times New Roman"/>
          <w:color w:val="000000"/>
          <w:sz w:val="24"/>
          <w:szCs w:val="24"/>
        </w:rPr>
        <w:pict>
          <v:shape id="_x0000_i1091"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r>
        <w:rPr>
          <w:rFonts w:ascii="Times New Roman" w:hAnsi="Times New Roman" w:cs="Times New Roman"/>
          <w:color w:val="000000"/>
          <w:sz w:val="24"/>
          <w:szCs w:val="24"/>
        </w:rPr>
        <w:pict>
          <v:shape id="_x0000_i1092" type="#_x0000_t75" style="width:7.5pt;height:7.5pt">
            <v:imagedata r:id="rId5" o:title=""/>
          </v:shape>
        </w:pict>
      </w:r>
      <w:r>
        <w:rPr>
          <w:rFonts w:ascii="Times New Roman" w:hAnsi="Times New Roman" w:cs="Times New Roman"/>
          <w:color w:val="000000"/>
          <w:sz w:val="24"/>
          <w:szCs w:val="24"/>
        </w:rPr>
        <w:t>;</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ставшие трудоспособными гражданами, занятыми в экономике, указанными в </w:t>
      </w:r>
      <w:hyperlink r:id="rId65" w:history="1">
        <w:r>
          <w:rPr>
            <w:rFonts w:ascii="Times New Roman" w:hAnsi="Times New Roman" w:cs="Times New Roman"/>
            <w:color w:val="0000FF"/>
            <w:sz w:val="24"/>
            <w:szCs w:val="24"/>
          </w:rPr>
          <w:t>пункте 3</w:t>
        </w:r>
      </w:hyperlink>
      <w:r>
        <w:rPr>
          <w:rFonts w:ascii="Times New Roman" w:hAnsi="Times New Roman" w:cs="Times New Roman"/>
          <w:color w:val="000000"/>
          <w:sz w:val="24"/>
          <w:szCs w:val="24"/>
        </w:rPr>
        <w:t xml:space="preserve"> настоящего Положения, или приобретшие основания не относиться в соответствии с </w:t>
      </w:r>
      <w:hyperlink r:id="rId66" w:history="1">
        <w:r>
          <w:rPr>
            <w:rFonts w:ascii="Times New Roman" w:hAnsi="Times New Roman" w:cs="Times New Roman"/>
            <w:color w:val="0000FF"/>
            <w:sz w:val="24"/>
            <w:szCs w:val="24"/>
          </w:rPr>
          <w:t>пунктом 4</w:t>
        </w:r>
      </w:hyperlink>
      <w:r>
        <w:rPr>
          <w:rFonts w:ascii="Times New Roman" w:hAnsi="Times New Roman" w:cs="Times New Roman"/>
          <w:color w:val="000000"/>
          <w:sz w:val="24"/>
          <w:szCs w:val="24"/>
        </w:rPr>
        <w:t xml:space="preserve">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w:t>
      </w:r>
      <w:r>
        <w:rPr>
          <w:rFonts w:ascii="Times New Roman" w:hAnsi="Times New Roman" w:cs="Times New Roman"/>
          <w:color w:val="000000"/>
          <w:sz w:val="24"/>
          <w:szCs w:val="24"/>
        </w:rPr>
        <w:lastRenderedPageBreak/>
        <w:t>Республики Беларусь, по ценам (тарифам), обеспечивающим полное возмещение экономически обоснованных затрат на их оказание;</w:t>
      </w:r>
      <w:r>
        <w:rPr>
          <w:rFonts w:ascii="Times New Roman" w:hAnsi="Times New Roman" w:cs="Times New Roman"/>
          <w:color w:val="000000"/>
          <w:sz w:val="24"/>
          <w:szCs w:val="24"/>
        </w:rPr>
        <w:pict>
          <v:shape id="_x0000_i1093"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иные граждане, которые относятся к категориям, указанным в </w:t>
      </w:r>
      <w:hyperlink r:id="rId67" w:history="1">
        <w:r>
          <w:rPr>
            <w:rFonts w:ascii="Times New Roman" w:hAnsi="Times New Roman" w:cs="Times New Roman"/>
            <w:color w:val="0000FF"/>
            <w:sz w:val="24"/>
            <w:szCs w:val="24"/>
          </w:rPr>
          <w:t>пунктах 3</w:t>
        </w:r>
      </w:hyperlink>
      <w:r>
        <w:rPr>
          <w:rFonts w:ascii="Times New Roman" w:hAnsi="Times New Roman" w:cs="Times New Roman"/>
          <w:color w:val="000000"/>
          <w:sz w:val="24"/>
          <w:szCs w:val="24"/>
        </w:rPr>
        <w:t xml:space="preserve"> и </w:t>
      </w:r>
      <w:hyperlink r:id="rId68" w:history="1">
        <w:r>
          <w:rPr>
            <w:rFonts w:ascii="Times New Roman" w:hAnsi="Times New Roman" w:cs="Times New Roman"/>
            <w:color w:val="0000FF"/>
            <w:sz w:val="24"/>
            <w:szCs w:val="24"/>
          </w:rPr>
          <w:t>4</w:t>
        </w:r>
      </w:hyperlink>
      <w:r>
        <w:rPr>
          <w:rFonts w:ascii="Times New Roman" w:hAnsi="Times New Roman" w:cs="Times New Roman"/>
          <w:color w:val="000000"/>
          <w:sz w:val="24"/>
          <w:szCs w:val="24"/>
        </w:rPr>
        <w:t xml:space="preserve"> настоящего Положения.</w:t>
      </w:r>
      <w:r>
        <w:rPr>
          <w:rFonts w:ascii="Times New Roman" w:hAnsi="Times New Roman" w:cs="Times New Roman"/>
          <w:color w:val="000000"/>
          <w:sz w:val="24"/>
          <w:szCs w:val="24"/>
        </w:rPr>
        <w:pict>
          <v:shape id="_x0000_i1094"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r>
        <w:rPr>
          <w:rFonts w:ascii="Times New Roman" w:hAnsi="Times New Roman" w:cs="Times New Roman"/>
          <w:color w:val="000000"/>
          <w:sz w:val="24"/>
          <w:szCs w:val="24"/>
        </w:rPr>
        <w:pict>
          <v:shape id="_x0000_i1095"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ПОЛ__1_П_22_41CN__point_22"/>
      <w:bookmarkEnd w:id="45"/>
      <w:r>
        <w:rPr>
          <w:rFonts w:ascii="Times New Roman" w:hAnsi="Times New Roman" w:cs="Times New Roman"/>
          <w:color w:val="000000"/>
          <w:sz w:val="24"/>
          <w:szCs w:val="24"/>
        </w:rP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государственными органами и организациями о гражданах, относящихся к категориям, указанным в </w:t>
      </w:r>
      <w:hyperlink r:id="rId69" w:history="1">
        <w:r>
          <w:rPr>
            <w:rFonts w:ascii="Times New Roman" w:hAnsi="Times New Roman" w:cs="Times New Roman"/>
            <w:color w:val="0000FF"/>
            <w:sz w:val="24"/>
            <w:szCs w:val="24"/>
          </w:rPr>
          <w:t>приложении 1</w:t>
        </w:r>
      </w:hyperlink>
      <w:r>
        <w:rPr>
          <w:rFonts w:ascii="Times New Roman" w:hAnsi="Times New Roman" w:cs="Times New Roman"/>
          <w:color w:val="000000"/>
          <w:sz w:val="24"/>
          <w:szCs w:val="24"/>
        </w:rPr>
        <w:t>, ежемесячно до 25-го числа;</w:t>
      </w:r>
      <w:r>
        <w:rPr>
          <w:rFonts w:ascii="Times New Roman" w:hAnsi="Times New Roman" w:cs="Times New Roman"/>
          <w:color w:val="000000"/>
          <w:sz w:val="24"/>
          <w:szCs w:val="24"/>
        </w:rPr>
        <w:pict>
          <v:shape id="_x0000_i1096"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Министерством внутренних дел в соответствии с </w:t>
      </w:r>
      <w:hyperlink r:id="rId70" w:history="1">
        <w:r>
          <w:rPr>
            <w:rFonts w:ascii="Times New Roman" w:hAnsi="Times New Roman" w:cs="Times New Roman"/>
            <w:color w:val="0000FF"/>
            <w:sz w:val="24"/>
            <w:szCs w:val="24"/>
          </w:rPr>
          <w:t>пунктом 19</w:t>
        </w:r>
      </w:hyperlink>
      <w:r>
        <w:rPr>
          <w:rFonts w:ascii="Times New Roman" w:hAnsi="Times New Roman" w:cs="Times New Roman"/>
          <w:color w:val="000000"/>
          <w:sz w:val="24"/>
          <w:szCs w:val="24"/>
        </w:rPr>
        <w:t xml:space="preserve"> настоящего Положения;</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w:t>
      </w:r>
      <w:hyperlink r:id="rId71" w:history="1">
        <w:r>
          <w:rPr>
            <w:rFonts w:ascii="Times New Roman" w:hAnsi="Times New Roman" w:cs="Times New Roman"/>
            <w:color w:val="0000FF"/>
            <w:sz w:val="24"/>
            <w:szCs w:val="24"/>
          </w:rPr>
          <w:t>пункте 26</w:t>
        </w:r>
      </w:hyperlink>
      <w:r>
        <w:rPr>
          <w:rFonts w:ascii="Times New Roman" w:hAnsi="Times New Roman" w:cs="Times New Roman"/>
          <w:color w:val="000000"/>
          <w:sz w:val="24"/>
          <w:szCs w:val="24"/>
        </w:rPr>
        <w:t xml:space="preserve"> настоящего Положения и в </w:t>
      </w:r>
      <w:hyperlink r:id="rId72" w:history="1">
        <w:r>
          <w:rPr>
            <w:rFonts w:ascii="Times New Roman" w:hAnsi="Times New Roman" w:cs="Times New Roman"/>
            <w:color w:val="0000FF"/>
            <w:sz w:val="24"/>
            <w:szCs w:val="24"/>
          </w:rPr>
          <w:t>приложении 1</w:t>
        </w:r>
      </w:hyperlink>
      <w:r>
        <w:rPr>
          <w:rFonts w:ascii="Times New Roman" w:hAnsi="Times New Roman" w:cs="Times New Roman"/>
          <w:color w:val="000000"/>
          <w:sz w:val="24"/>
          <w:szCs w:val="24"/>
        </w:rPr>
        <w:t>, в соответствии с договором на оказание электронных услуг.</w:t>
      </w:r>
      <w:r>
        <w:rPr>
          <w:rFonts w:ascii="Times New Roman" w:hAnsi="Times New Roman" w:cs="Times New Roman"/>
          <w:color w:val="000000"/>
          <w:sz w:val="24"/>
          <w:szCs w:val="24"/>
        </w:rPr>
        <w:pict>
          <v:shape id="_x0000_i1097"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w:t>
      </w:r>
      <w:hyperlink r:id="rId73" w:history="1">
        <w:r>
          <w:rPr>
            <w:rFonts w:ascii="Times New Roman" w:hAnsi="Times New Roman" w:cs="Times New Roman"/>
            <w:color w:val="0000FF"/>
            <w:sz w:val="24"/>
            <w:szCs w:val="24"/>
          </w:rPr>
          <w:t>пункта 16</w:t>
        </w:r>
      </w:hyperlink>
      <w:r>
        <w:rPr>
          <w:rFonts w:ascii="Times New Roman" w:hAnsi="Times New Roman" w:cs="Times New Roman"/>
          <w:color w:val="000000"/>
          <w:sz w:val="24"/>
          <w:szCs w:val="24"/>
        </w:rPr>
        <w:t xml:space="preserve"> настоящего Положения.</w:t>
      </w:r>
      <w:r>
        <w:rPr>
          <w:rFonts w:ascii="Times New Roman" w:hAnsi="Times New Roman" w:cs="Times New Roman"/>
          <w:color w:val="000000"/>
          <w:sz w:val="24"/>
          <w:szCs w:val="24"/>
        </w:rPr>
        <w:pict>
          <v:shape id="_x0000_i1098"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ПОЛ__1_П_22_1__44CN__point_22_1"/>
      <w:bookmarkEnd w:id="46"/>
      <w:r>
        <w:rPr>
          <w:rFonts w:ascii="Times New Roman" w:hAnsi="Times New Roman" w:cs="Times New Roman"/>
          <w:color w:val="000000"/>
          <w:sz w:val="24"/>
          <w:szCs w:val="24"/>
        </w:rPr>
        <w:t>22[1].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r>
        <w:rPr>
          <w:rFonts w:ascii="Times New Roman" w:hAnsi="Times New Roman" w:cs="Times New Roman"/>
          <w:color w:val="000000"/>
          <w:sz w:val="24"/>
          <w:szCs w:val="24"/>
        </w:rPr>
        <w:pict>
          <v:shape id="_x0000_i1099"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ПОЛ__1_П_23_45CN__point_23"/>
      <w:bookmarkEnd w:id="47"/>
      <w:r>
        <w:rPr>
          <w:rFonts w:ascii="Times New Roman" w:hAnsi="Times New Roman" w:cs="Times New Roman"/>
          <w:color w:val="000000"/>
          <w:sz w:val="24"/>
          <w:szCs w:val="24"/>
        </w:rP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r>
        <w:rPr>
          <w:rFonts w:ascii="Times New Roman" w:hAnsi="Times New Roman" w:cs="Times New Roman"/>
          <w:color w:val="000000"/>
          <w:sz w:val="24"/>
          <w:szCs w:val="24"/>
        </w:rPr>
        <w:pict>
          <v:shape id="_x0000_i1100"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ПОЛ__1_П_24_46CN__point_24"/>
      <w:bookmarkEnd w:id="48"/>
      <w:r>
        <w:rPr>
          <w:rFonts w:ascii="Times New Roman" w:hAnsi="Times New Roman" w:cs="Times New Roman"/>
          <w:color w:val="000000"/>
          <w:sz w:val="24"/>
          <w:szCs w:val="24"/>
        </w:rPr>
        <w:t>24. 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r>
        <w:rPr>
          <w:rFonts w:ascii="Times New Roman" w:hAnsi="Times New Roman" w:cs="Times New Roman"/>
          <w:color w:val="000000"/>
          <w:sz w:val="24"/>
          <w:szCs w:val="24"/>
        </w:rPr>
        <w:pict>
          <v:shape id="_x0000_i1101"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ПОЛ__1_П_25_47CN__point_25"/>
      <w:bookmarkEnd w:id="49"/>
      <w:r>
        <w:rPr>
          <w:rFonts w:ascii="Times New Roman" w:hAnsi="Times New Roman" w:cs="Times New Roman"/>
          <w:color w:val="000000"/>
          <w:sz w:val="24"/>
          <w:szCs w:val="24"/>
        </w:rPr>
        <w:t xml:space="preserve">25. Открытое акционерное общество «Небанковская кредитно-финансовая организация «Единое расчетное и информационное пространство» ежемесячно не позднее </w:t>
      </w:r>
      <w:r>
        <w:rPr>
          <w:rFonts w:ascii="Times New Roman" w:hAnsi="Times New Roman" w:cs="Times New Roman"/>
          <w:color w:val="000000"/>
          <w:sz w:val="24"/>
          <w:szCs w:val="24"/>
        </w:rPr>
        <w:lastRenderedPageBreak/>
        <w:t>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w:t>
      </w:r>
      <w:r>
        <w:rPr>
          <w:rFonts w:ascii="Times New Roman" w:hAnsi="Times New Roman" w:cs="Times New Roman"/>
          <w:color w:val="000000"/>
          <w:sz w:val="24"/>
          <w:szCs w:val="24"/>
        </w:rPr>
        <w:pict>
          <v:shape id="_x0000_i1102"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ПОЛ__1_П_26_48CN__point_26"/>
      <w:bookmarkEnd w:id="50"/>
      <w:r>
        <w:rPr>
          <w:rFonts w:ascii="Times New Roman" w:hAnsi="Times New Roman" w:cs="Times New Roman"/>
          <w:color w:val="000000"/>
          <w:sz w:val="24"/>
          <w:szCs w:val="24"/>
        </w:rPr>
        <w:t>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числе если ребенок достиг 18-летнего возраста в полугодии, за которое формируется (сформирована) база данных.</w:t>
      </w:r>
      <w:r>
        <w:rPr>
          <w:rFonts w:ascii="Times New Roman" w:hAnsi="Times New Roman" w:cs="Times New Roman"/>
          <w:color w:val="000000"/>
          <w:sz w:val="24"/>
          <w:szCs w:val="24"/>
        </w:rPr>
        <w:pict>
          <v:shape id="_x0000_i1103"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ПОЛ__1_П_27_49CN__point_27"/>
      <w:bookmarkEnd w:id="51"/>
      <w:r>
        <w:rPr>
          <w:rFonts w:ascii="Times New Roman" w:hAnsi="Times New Roman" w:cs="Times New Roman"/>
          <w:color w:val="000000"/>
          <w:sz w:val="24"/>
          <w:szCs w:val="24"/>
        </w:rP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оформивших выезд для постоянного проживания за пределами Республики Беларусь;</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Предоставление информации осуществляется в порядке, установленном абзацами вторым–четвертым части первой </w:t>
      </w:r>
      <w:hyperlink r:id="rId74" w:history="1">
        <w:r>
          <w:rPr>
            <w:rFonts w:ascii="Times New Roman" w:hAnsi="Times New Roman" w:cs="Times New Roman"/>
            <w:color w:val="0000FF"/>
            <w:sz w:val="24"/>
            <w:szCs w:val="24"/>
          </w:rPr>
          <w:t>пункта 16</w:t>
        </w:r>
      </w:hyperlink>
      <w:r>
        <w:rPr>
          <w:rFonts w:ascii="Times New Roman" w:hAnsi="Times New Roman" w:cs="Times New Roman"/>
          <w:color w:val="000000"/>
          <w:sz w:val="24"/>
          <w:szCs w:val="24"/>
        </w:rPr>
        <w:t xml:space="preserve"> настоящего Положения.</w:t>
      </w:r>
      <w:r>
        <w:rPr>
          <w:rFonts w:ascii="Times New Roman" w:hAnsi="Times New Roman" w:cs="Times New Roman"/>
          <w:color w:val="000000"/>
          <w:sz w:val="24"/>
          <w:szCs w:val="24"/>
        </w:rPr>
        <w:pict>
          <v:shape id="_x0000_i1104"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ПОЛ__1_П_28_50CN__point_28"/>
      <w:bookmarkEnd w:id="52"/>
      <w:r>
        <w:rPr>
          <w:rFonts w:ascii="Times New Roman" w:hAnsi="Times New Roman" w:cs="Times New Roman"/>
          <w:color w:val="000000"/>
          <w:sz w:val="24"/>
          <w:szCs w:val="24"/>
        </w:rPr>
        <w:t>28. 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w:t>
      </w:r>
      <w:hyperlink r:id="rId75" w:history="1">
        <w:r>
          <w:rPr>
            <w:rFonts w:ascii="Times New Roman" w:hAnsi="Times New Roman" w:cs="Times New Roman"/>
            <w:color w:val="0000FF"/>
            <w:sz w:val="24"/>
            <w:szCs w:val="24"/>
          </w:rPr>
          <w:t>пункта 16</w:t>
        </w:r>
      </w:hyperlink>
      <w:r>
        <w:rPr>
          <w:rFonts w:ascii="Times New Roman" w:hAnsi="Times New Roman" w:cs="Times New Roman"/>
          <w:color w:val="000000"/>
          <w:sz w:val="24"/>
          <w:szCs w:val="24"/>
        </w:rPr>
        <w:t xml:space="preserve"> настоящего Положения.</w:t>
      </w:r>
      <w:r>
        <w:rPr>
          <w:rFonts w:ascii="Times New Roman" w:hAnsi="Times New Roman" w:cs="Times New Roman"/>
          <w:color w:val="000000"/>
          <w:sz w:val="24"/>
          <w:szCs w:val="24"/>
        </w:rPr>
        <w:pict>
          <v:shape id="_x0000_i1105"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064"/>
        <w:gridCol w:w="5291"/>
      </w:tblGrid>
      <w:tr w:rsidR="00CB2B39">
        <w:tc>
          <w:tcPr>
            <w:tcW w:w="2150" w:type="pct"/>
            <w:tcBorders>
              <w:top w:val="nil"/>
              <w:left w:val="nil"/>
              <w:bottom w:val="nil"/>
              <w:right w:val="nil"/>
            </w:tcBorders>
          </w:tcPr>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00" w:type="pct"/>
            <w:tcBorders>
              <w:top w:val="nil"/>
              <w:left w:val="nil"/>
              <w:bottom w:val="nil"/>
              <w:right w:val="nil"/>
            </w:tcBorders>
          </w:tcPr>
          <w:p w:rsidR="00CB2B39" w:rsidRDefault="00CB2B39">
            <w:pPr>
              <w:autoSpaceDE w:val="0"/>
              <w:autoSpaceDN w:val="0"/>
              <w:adjustRightInd w:val="0"/>
              <w:spacing w:after="30" w:line="300" w:lineRule="auto"/>
              <w:rPr>
                <w:rFonts w:ascii="Times New Roman" w:hAnsi="Times New Roman" w:cs="Times New Roman"/>
                <w:color w:val="000000"/>
                <w:sz w:val="24"/>
                <w:szCs w:val="24"/>
              </w:rPr>
            </w:pPr>
            <w:bookmarkStart w:id="53" w:name="CA0_ПОЛ__1_ПРЛ_1_1CN__прил_1_утв_1"/>
            <w:bookmarkEnd w:id="53"/>
            <w:r>
              <w:rPr>
                <w:rFonts w:ascii="Times New Roman" w:hAnsi="Times New Roman" w:cs="Times New Roman"/>
                <w:color w:val="000000"/>
                <w:sz w:val="24"/>
                <w:szCs w:val="24"/>
              </w:rPr>
              <w:t>Приложение 1</w:t>
            </w:r>
          </w:p>
          <w:p w:rsidR="00CB2B39" w:rsidRDefault="00CB2B39">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отнесения трудоспособных</w:t>
            </w:r>
            <w:r>
              <w:rPr>
                <w:rFonts w:ascii="Times New Roman" w:hAnsi="Times New Roman" w:cs="Times New Roman"/>
                <w:color w:val="000000"/>
                <w:sz w:val="24"/>
                <w:szCs w:val="24"/>
              </w:rPr>
              <w:br/>
              <w:t xml:space="preserve">граждан к не занятым в экономике, формирования </w:t>
            </w:r>
            <w:r>
              <w:rPr>
                <w:rFonts w:ascii="Times New Roman" w:hAnsi="Times New Roman" w:cs="Times New Roman"/>
                <w:color w:val="000000"/>
                <w:sz w:val="24"/>
                <w:szCs w:val="24"/>
              </w:rPr>
              <w:br/>
              <w:t xml:space="preserve">и ведения базы данных трудоспособных граждан, </w:t>
            </w:r>
            <w:r>
              <w:rPr>
                <w:rFonts w:ascii="Times New Roman" w:hAnsi="Times New Roman" w:cs="Times New Roman"/>
                <w:color w:val="000000"/>
                <w:sz w:val="24"/>
                <w:szCs w:val="24"/>
              </w:rPr>
              <w:br/>
              <w:t xml:space="preserve">не занятых в экономике, включая взаимодействие </w:t>
            </w:r>
            <w:r>
              <w:rPr>
                <w:rFonts w:ascii="Times New Roman" w:hAnsi="Times New Roman" w:cs="Times New Roman"/>
                <w:color w:val="000000"/>
                <w:sz w:val="24"/>
                <w:szCs w:val="24"/>
              </w:rPr>
              <w:br/>
              <w:t>в этих целях государственных органов и организаций</w:t>
            </w:r>
          </w:p>
        </w:tc>
      </w:tr>
    </w:tbl>
    <w:p w:rsidR="00CB2B39" w:rsidRDefault="00CB2B39">
      <w:pPr>
        <w:autoSpaceDE w:val="0"/>
        <w:autoSpaceDN w:val="0"/>
        <w:adjustRightInd w:val="0"/>
        <w:spacing w:before="240" w:after="240" w:line="300" w:lineRule="auto"/>
        <w:rPr>
          <w:rFonts w:ascii="Times New Roman" w:hAnsi="Times New Roman" w:cs="Times New Roman"/>
          <w:b/>
          <w:color w:val="000000"/>
          <w:sz w:val="24"/>
          <w:szCs w:val="24"/>
        </w:rPr>
      </w:pPr>
      <w:bookmarkStart w:id="54" w:name="CA0_ПОЛ__1_ПРЛ_1_1_ЗПР_1_1CN__заг_прил_1"/>
      <w:bookmarkEnd w:id="54"/>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 xml:space="preserve">государственных органов, иных организаций, представляющих для формирования </w:t>
      </w:r>
      <w:r>
        <w:rPr>
          <w:rFonts w:ascii="Times New Roman" w:hAnsi="Times New Roman" w:cs="Times New Roman"/>
          <w:b/>
          <w:color w:val="000000"/>
          <w:sz w:val="24"/>
          <w:szCs w:val="24"/>
        </w:rPr>
        <w:lastRenderedPageBreak/>
        <w:t>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Layout w:type="fixed"/>
        <w:tblCellMar>
          <w:left w:w="0" w:type="dxa"/>
          <w:right w:w="0" w:type="dxa"/>
        </w:tblCellMar>
        <w:tblLook w:val="0000" w:firstRow="0" w:lastRow="0" w:firstColumn="0" w:lastColumn="0" w:noHBand="0" w:noVBand="0"/>
      </w:tblPr>
      <w:tblGrid>
        <w:gridCol w:w="5613"/>
        <w:gridCol w:w="3742"/>
      </w:tblGrid>
      <w:tr w:rsidR="00CB2B39">
        <w:tc>
          <w:tcPr>
            <w:tcW w:w="3000" w:type="pct"/>
            <w:tcBorders>
              <w:top w:val="single" w:sz="6" w:space="0" w:color="000000"/>
              <w:left w:val="nil"/>
              <w:bottom w:val="single" w:sz="6" w:space="0" w:color="000000"/>
              <w:right w:val="single" w:sz="6" w:space="0" w:color="000000"/>
            </w:tcBorders>
            <w:vAlign w:val="center"/>
          </w:tcPr>
          <w:p w:rsidR="00CB2B39" w:rsidRDefault="00CB2B39">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государственных органов, организаций</w:t>
            </w:r>
          </w:p>
        </w:tc>
        <w:tc>
          <w:tcPr>
            <w:tcW w:w="2000" w:type="pct"/>
            <w:tcBorders>
              <w:top w:val="single" w:sz="6" w:space="0" w:color="000000"/>
              <w:left w:val="single" w:sz="6" w:space="0" w:color="000000"/>
              <w:bottom w:val="single" w:sz="6" w:space="0" w:color="000000"/>
              <w:right w:val="nil"/>
            </w:tcBorders>
            <w:vAlign w:val="center"/>
          </w:tcPr>
          <w:p w:rsidR="00CB2B39" w:rsidRDefault="00CB2B39">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Категории граждан, чьи идентификационные номера включаются в списки</w:t>
            </w:r>
          </w:p>
        </w:tc>
      </w:tr>
      <w:tr w:rsidR="00CB2B39">
        <w:tblPrEx>
          <w:tblCellSpacing w:w="-8" w:type="nil"/>
        </w:tblPrEx>
        <w:trPr>
          <w:trHeight w:val="240"/>
          <w:tblCellSpacing w:w="-8" w:type="nil"/>
        </w:trPr>
        <w:tc>
          <w:tcPr>
            <w:tcW w:w="3000" w:type="pct"/>
            <w:tcBorders>
              <w:top w:val="single" w:sz="6" w:space="0" w:color="000000"/>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Фонд социальной защиты населения Министерства труда и социальной защиты</w:t>
            </w:r>
          </w:p>
        </w:tc>
        <w:tc>
          <w:tcPr>
            <w:tcW w:w="2000" w:type="pct"/>
            <w:tcBorders>
              <w:top w:val="single" w:sz="6" w:space="0" w:color="000000"/>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граждане, выполнявшие в течение полного сезона сезонные работы, включенные в </w:t>
            </w:r>
            <w:hyperlink r:id="rId76" w:history="1">
              <w:r>
                <w:rPr>
                  <w:rFonts w:ascii="Times New Roman" w:hAnsi="Times New Roman" w:cs="Times New Roman"/>
                  <w:color w:val="0000FF"/>
                  <w:sz w:val="24"/>
                  <w:szCs w:val="24"/>
                </w:rPr>
                <w:t>Список</w:t>
              </w:r>
            </w:hyperlink>
            <w:r>
              <w:rPr>
                <w:rFonts w:ascii="Times New Roman" w:hAnsi="Times New Roman" w:cs="Times New Roman"/>
                <w:color w:val="000000"/>
                <w:sz w:val="24"/>
                <w:szCs w:val="24"/>
              </w:rPr>
              <w:t xml:space="preserve">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нотариусы, адвокаты</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получатели пенсии из других государств, досрочной профессиональной пенсии</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получатели пособия по временной нетрудоспособности</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граждане, состоящие на учете в органах Фонда, работающие за пределами Республики Беларусь</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w:t>
            </w:r>
          </w:p>
        </w:tc>
      </w:tr>
    </w:tbl>
    <w:p w:rsidR="00CB2B39" w:rsidRDefault="00CB2B39">
      <w:pPr>
        <w:widowControl w:val="0"/>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pict>
          <v:shape id="_x0000_i1106" type="#_x0000_t75" style="width:7.5pt;height:7.5pt">
            <v:imagedata r:id="rId5" o:title=""/>
          </v:shape>
        </w:pict>
      </w:r>
    </w:p>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5613"/>
        <w:gridCol w:w="3742"/>
      </w:tblGrid>
      <w:tr w:rsidR="00CB2B39">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 Министерство труда и социальной защиты</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получатели в органах по труду, занятости и социальной защите:</w:t>
            </w:r>
          </w:p>
          <w:p w:rsidR="00CB2B39" w:rsidRDefault="00CB2B39">
            <w:pPr>
              <w:autoSpaceDE w:val="0"/>
              <w:autoSpaceDN w:val="0"/>
              <w:adjustRightInd w:val="0"/>
              <w:spacing w:before="120"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пенсии</w:t>
            </w:r>
          </w:p>
          <w:p w:rsidR="00CB2B39" w:rsidRDefault="00CB2B39">
            <w:pPr>
              <w:autoSpaceDE w:val="0"/>
              <w:autoSpaceDN w:val="0"/>
              <w:adjustRightInd w:val="0"/>
              <w:spacing w:before="120"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пособия по уходу за инвалидом I группы либо лицом, достигшим 80-летнего возраста</w:t>
            </w:r>
          </w:p>
          <w:p w:rsidR="00CB2B39" w:rsidRDefault="00CB2B39">
            <w:pPr>
              <w:autoSpaceDE w:val="0"/>
              <w:autoSpaceDN w:val="0"/>
              <w:adjustRightInd w:val="0"/>
              <w:spacing w:before="120"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пособия по уходу за ребенком-инвалидом в возрасте до 18 лет</w:t>
            </w:r>
          </w:p>
          <w:p w:rsidR="00CB2B39" w:rsidRDefault="00CB2B39">
            <w:pPr>
              <w:autoSpaceDE w:val="0"/>
              <w:autoSpaceDN w:val="0"/>
              <w:adjustRightInd w:val="0"/>
              <w:spacing w:before="120"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пособия по уходу за ребенком в возрасте до трех лет</w:t>
            </w:r>
          </w:p>
          <w:p w:rsidR="00CB2B39" w:rsidRDefault="00CB2B39">
            <w:pPr>
              <w:autoSpaceDE w:val="0"/>
              <w:autoSpaceDN w:val="0"/>
              <w:adjustRightInd w:val="0"/>
              <w:spacing w:before="120" w:after="0" w:line="300" w:lineRule="auto"/>
              <w:ind w:left="285"/>
              <w:rPr>
                <w:rFonts w:ascii="Times New Roman" w:hAnsi="Times New Roman" w:cs="Times New Roman"/>
                <w:color w:val="000000"/>
                <w:sz w:val="24"/>
                <w:szCs w:val="24"/>
              </w:rPr>
            </w:pPr>
            <w:r>
              <w:rPr>
                <w:rFonts w:ascii="Times New Roman" w:hAnsi="Times New Roman" w:cs="Times New Roman"/>
                <w:color w:val="000000"/>
                <w:sz w:val="24"/>
                <w:szCs w:val="24"/>
              </w:rPr>
              <w:t>пособия по беременности и родам</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безработные, зарегистрированные в установленном порядке в органах по труду, занятости и социальной защите</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проходящие альтернативную службу</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bl>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07" type="#_x0000_t75" style="width:7.5pt;height:7.5pt">
            <v:imagedata r:id="rId5" o:title=""/>
          </v:shape>
        </w:pict>
      </w:r>
    </w:p>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t xml:space="preserve"> </w:t>
      </w:r>
    </w:p>
    <w:tbl>
      <w:tblPr>
        <w:tblW w:w="5000" w:type="pct"/>
        <w:tblLayout w:type="fixed"/>
        <w:tblCellMar>
          <w:left w:w="0" w:type="dxa"/>
          <w:right w:w="0" w:type="dxa"/>
        </w:tblCellMar>
        <w:tblLook w:val="0000" w:firstRow="0" w:lastRow="0" w:firstColumn="0" w:lastColumn="0" w:noHBand="0" w:noVBand="0"/>
      </w:tblPr>
      <w:tblGrid>
        <w:gridCol w:w="5613"/>
        <w:gridCol w:w="3742"/>
      </w:tblGrid>
      <w:tr w:rsidR="00CB2B39">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3. Белорусское республиканское унитарное страховое предприятие «Белгосстрах»</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CB2B39">
        <w:tblPrEx>
          <w:tblCellSpacing w:w="-8" w:type="nil"/>
        </w:tblPrEx>
        <w:trPr>
          <w:tblCellSpacing w:w="-8" w:type="nil"/>
        </w:trPr>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4. Министерство здравоохранения</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находящиеся на принудительном лечении</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инвалиды (независимо от группы, причины)</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получатели пособия на детей в возрасте до 18 лет, инфицированных вирусом иммунодефицита человека</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CB2B39">
        <w:tblPrEx>
          <w:tblCellSpacing w:w="-8" w:type="nil"/>
        </w:tblPrEx>
        <w:trPr>
          <w:tblCellSpacing w:w="-8" w:type="nil"/>
        </w:trPr>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Министерство образования, Министерство культуры, Министерство спорта и туризма,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w:t>
            </w:r>
            <w:r>
              <w:rPr>
                <w:rFonts w:ascii="Times New Roman" w:hAnsi="Times New Roman" w:cs="Times New Roman"/>
                <w:color w:val="000000"/>
                <w:sz w:val="24"/>
                <w:szCs w:val="24"/>
              </w:rPr>
              <w:lastRenderedPageBreak/>
              <w:t>промышленности, облисполкомы, Минский горисполком, частные учреждения образования</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w:t>
            </w:r>
            <w:r>
              <w:rPr>
                <w:rFonts w:ascii="Times New Roman" w:hAnsi="Times New Roman" w:cs="Times New Roman"/>
                <w:color w:val="000000"/>
                <w:sz w:val="24"/>
                <w:szCs w:val="24"/>
              </w:rPr>
              <w:lastRenderedPageBreak/>
              <w:t>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CB2B39">
        <w:tblPrEx>
          <w:tblCellSpacing w:w="-8" w:type="nil"/>
        </w:tblPrEx>
        <w:trPr>
          <w:tblCellSpacing w:w="-8" w:type="nil"/>
        </w:trPr>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Министерство образования</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CB2B39">
        <w:tblPrEx>
          <w:tblCellSpacing w:w="-8" w:type="nil"/>
        </w:tblPrEx>
        <w:trPr>
          <w:tblCellSpacing w:w="-8" w:type="nil"/>
        </w:trPr>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6. Министерство культуры</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CB2B39">
        <w:tblPrEx>
          <w:tblCellSpacing w:w="-8" w:type="nil"/>
        </w:tblPrEx>
        <w:trPr>
          <w:tblCellSpacing w:w="-8" w:type="nil"/>
        </w:trPr>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 Облисполкомы, Минский горисполком</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признанные в установленном порядке или являвшиеся недееспособными</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осуществляющие деятельность по оказанию услуг в сфере агроэкотуризма</w:t>
            </w:r>
          </w:p>
        </w:tc>
      </w:tr>
      <w:tr w:rsidR="00CB2B39">
        <w:tblPrEx>
          <w:tblCellSpacing w:w="-8" w:type="nil"/>
        </w:tblPrEx>
        <w:trPr>
          <w:tblCellSpacing w:w="-8" w:type="nil"/>
        </w:trPr>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8. Творческие союзы</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CB2B39">
        <w:tblPrEx>
          <w:tblCellSpacing w:w="-8" w:type="nil"/>
        </w:tblPrEx>
        <w:trPr>
          <w:tblCellSpacing w:w="-8" w:type="nil"/>
        </w:trPr>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9. Министерство по налогам и сборам</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граждане, получающие доходы от сдачи внаем (аренду) жилых и нежилых помещений, машино-мест</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являющиеся индивидуальными предпринимателями***</w:t>
            </w:r>
          </w:p>
        </w:tc>
      </w:tr>
    </w:tbl>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8" type="#_x0000_t75" style="width:7.5pt;height:7.5pt">
            <v:imagedata r:id="rId5" o:title=""/>
          </v:shape>
        </w:pict>
      </w:r>
    </w:p>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5613"/>
        <w:gridCol w:w="3742"/>
      </w:tblGrid>
      <w:tr w:rsidR="00CB2B39">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 Министерство спорта и туризма </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включенные в составы национальных и сборных команд Республики Беларусь по видам спорта</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являющиеся получателями государственной стипендии чемпионам</w:t>
            </w:r>
          </w:p>
        </w:tc>
      </w:tr>
    </w:tbl>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09" type="#_x0000_t75" style="width:7.5pt;height:7.5pt">
            <v:imagedata r:id="rId5" o:title=""/>
          </v:shape>
        </w:pict>
      </w:r>
    </w:p>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5613"/>
        <w:gridCol w:w="3742"/>
      </w:tblGrid>
      <w:tr w:rsidR="00CB2B39">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11. Министерство спорта и туризма, облисполкомы, Минский горисполком</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CB2B39">
        <w:tblPrEx>
          <w:tblCellSpacing w:w="-8" w:type="nil"/>
        </w:tblPrEx>
        <w:trPr>
          <w:tblCellSpacing w:w="-8" w:type="nil"/>
        </w:trPr>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12. Министерство юстиции</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собственники имущества (учредители, участники) коммерческих организаций, за </w:t>
            </w:r>
            <w:r>
              <w:rPr>
                <w:rFonts w:ascii="Times New Roman" w:hAnsi="Times New Roman" w:cs="Times New Roman"/>
                <w:color w:val="000000"/>
                <w:sz w:val="24"/>
                <w:szCs w:val="24"/>
              </w:rPr>
              <w:lastRenderedPageBreak/>
              <w:t>исключением акционерных обществ</w:t>
            </w:r>
          </w:p>
        </w:tc>
      </w:tr>
    </w:tbl>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0" type="#_x0000_t75" style="width:7.5pt;height:7.5pt">
            <v:imagedata r:id="rId5" o:title=""/>
          </v:shape>
        </w:pict>
      </w:r>
    </w:p>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5613"/>
        <w:gridCol w:w="3742"/>
      </w:tblGrid>
      <w:tr w:rsidR="00CB2B39">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13. Министерство иностранных дел</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CB2B39">
        <w:tblPrEx>
          <w:tblCellSpacing w:w="-8" w:type="nil"/>
        </w:tblPrEx>
        <w:trPr>
          <w:tblCellSpacing w:w="-8" w:type="nil"/>
        </w:trPr>
        <w:tc>
          <w:tcPr>
            <w:tcW w:w="3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14. Министерство внутренних дел</w:t>
            </w:r>
          </w:p>
        </w:tc>
        <w:tc>
          <w:tcPr>
            <w:tcW w:w="2000" w:type="pct"/>
            <w:tcBorders>
              <w:top w:val="nil"/>
              <w:left w:val="nil"/>
              <w:bottom w:val="nil"/>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bl>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11" type="#_x0000_t75" style="width:7.5pt;height:7.5pt">
            <v:imagedata r:id="rId5" o:title=""/>
          </v:shape>
        </w:pict>
      </w:r>
    </w:p>
    <w:p w:rsidR="00CB2B39" w:rsidRDefault="00CB2B39">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5613"/>
        <w:gridCol w:w="3742"/>
      </w:tblGrid>
      <w:tr w:rsidR="00CB2B39">
        <w:tc>
          <w:tcPr>
            <w:tcW w:w="3000" w:type="pct"/>
            <w:tcBorders>
              <w:top w:val="nil"/>
              <w:left w:val="nil"/>
              <w:bottom w:val="single" w:sz="6" w:space="0" w:color="auto"/>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15. Министерство обороны</w:t>
            </w:r>
          </w:p>
        </w:tc>
        <w:tc>
          <w:tcPr>
            <w:tcW w:w="2000" w:type="pct"/>
            <w:tcBorders>
              <w:top w:val="nil"/>
              <w:left w:val="nil"/>
              <w:bottom w:val="single" w:sz="6" w:space="0" w:color="auto"/>
              <w:right w:val="nil"/>
            </w:tcBorders>
          </w:tcPr>
          <w:p w:rsidR="00CB2B39" w:rsidRDefault="00CB2B39">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пребывающие за границей на основании приказа Министерства обороны супруг (супруга) атташе </w:t>
            </w:r>
            <w:r>
              <w:rPr>
                <w:rFonts w:ascii="Times New Roman" w:hAnsi="Times New Roman" w:cs="Times New Roman"/>
                <w:color w:val="000000"/>
                <w:sz w:val="24"/>
                <w:szCs w:val="24"/>
              </w:rPr>
              <w:lastRenderedPageBreak/>
              <w:t>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r w:rsidR="00CB2B39">
        <w:tblPrEx>
          <w:tblCellSpacing w:w="-8" w:type="nil"/>
        </w:tblPrEx>
        <w:trPr>
          <w:tblCellSpacing w:w="-8" w:type="nil"/>
        </w:trPr>
        <w:tc>
          <w:tcPr>
            <w:tcW w:w="5000" w:type="pct"/>
            <w:gridSpan w:val="2"/>
            <w:tcBorders>
              <w:top w:val="single" w:sz="6" w:space="0" w:color="000000"/>
              <w:left w:val="nil"/>
              <w:bottom w:val="nil"/>
              <w:right w:val="nil"/>
            </w:tcBorders>
          </w:tcPr>
          <w:p w:rsidR="00CB2B39" w:rsidRDefault="00CB2B39">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2" type="#_x0000_t75" style="width:7.5pt;height:7.5pt">
                  <v:imagedata r:id="rId5" o:title=""/>
                </v:shape>
              </w:pict>
            </w:r>
          </w:p>
        </w:tc>
      </w:tr>
    </w:tbl>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B2B39" w:rsidRDefault="00CB2B39">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Информация для формирования (актуализации) базы данных представляется за III и IV кварталы 2018 г.</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Информация для формирования (актуализации) базы данных представляется за I квартал 2019 г. и последующие кварталы.</w: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Информация для формирования (актуализации) базы данных представляется за IV квартал 2023 г. и последующие кварталы.</w:t>
      </w:r>
      <w:r>
        <w:rPr>
          <w:rFonts w:ascii="Times New Roman" w:hAnsi="Times New Roman" w:cs="Times New Roman"/>
          <w:color w:val="000000"/>
          <w:sz w:val="24"/>
          <w:szCs w:val="24"/>
        </w:rPr>
        <w:pict>
          <v:shape id="_x0000_i1113" type="#_x0000_t75" style="width:7.5pt;height:7.5pt">
            <v:imagedata r:id="rId5" o:title=""/>
          </v:shape>
        </w:pict>
      </w:r>
    </w:p>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064"/>
        <w:gridCol w:w="5291"/>
      </w:tblGrid>
      <w:tr w:rsidR="00CB2B39">
        <w:tc>
          <w:tcPr>
            <w:tcW w:w="2150" w:type="pct"/>
            <w:tcBorders>
              <w:top w:val="nil"/>
              <w:left w:val="nil"/>
              <w:bottom w:val="nil"/>
              <w:right w:val="nil"/>
            </w:tcBorders>
          </w:tcPr>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00" w:type="pct"/>
            <w:tcBorders>
              <w:top w:val="nil"/>
              <w:left w:val="nil"/>
              <w:bottom w:val="nil"/>
              <w:right w:val="nil"/>
            </w:tcBorders>
          </w:tcPr>
          <w:p w:rsidR="00CB2B39" w:rsidRDefault="00CB2B39">
            <w:pPr>
              <w:autoSpaceDE w:val="0"/>
              <w:autoSpaceDN w:val="0"/>
              <w:adjustRightInd w:val="0"/>
              <w:spacing w:after="30" w:line="300" w:lineRule="auto"/>
              <w:rPr>
                <w:rFonts w:ascii="Times New Roman" w:hAnsi="Times New Roman" w:cs="Times New Roman"/>
                <w:color w:val="000000"/>
                <w:sz w:val="24"/>
                <w:szCs w:val="24"/>
              </w:rPr>
            </w:pPr>
            <w:bookmarkStart w:id="55" w:name="CA0_ПОЛ__1_ПРЛ_2_3CN__append1_2"/>
            <w:bookmarkEnd w:id="55"/>
            <w:r>
              <w:rPr>
                <w:rFonts w:ascii="Times New Roman" w:hAnsi="Times New Roman" w:cs="Times New Roman"/>
                <w:color w:val="000000"/>
                <w:sz w:val="24"/>
                <w:szCs w:val="24"/>
              </w:rPr>
              <w:t>Приложение 2</w:t>
            </w:r>
          </w:p>
          <w:p w:rsidR="00CB2B39" w:rsidRDefault="00CB2B39">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порядке отнесения трудоспособных</w:t>
            </w:r>
            <w:r>
              <w:rPr>
                <w:rFonts w:ascii="Times New Roman" w:hAnsi="Times New Roman" w:cs="Times New Roman"/>
                <w:color w:val="000000"/>
                <w:sz w:val="24"/>
                <w:szCs w:val="24"/>
              </w:rPr>
              <w:br/>
              <w:t xml:space="preserve">граждан к не занятым в экономике, формирования </w:t>
            </w:r>
            <w:r>
              <w:rPr>
                <w:rFonts w:ascii="Times New Roman" w:hAnsi="Times New Roman" w:cs="Times New Roman"/>
                <w:color w:val="000000"/>
                <w:sz w:val="24"/>
                <w:szCs w:val="24"/>
              </w:rPr>
              <w:br/>
              <w:t xml:space="preserve">и ведения базы данных трудоспособных граждан, </w:t>
            </w:r>
            <w:r>
              <w:rPr>
                <w:rFonts w:ascii="Times New Roman" w:hAnsi="Times New Roman" w:cs="Times New Roman"/>
                <w:color w:val="000000"/>
                <w:sz w:val="24"/>
                <w:szCs w:val="24"/>
              </w:rPr>
              <w:br/>
              <w:t xml:space="preserve">не занятых в экономике, включая взаимодействие </w:t>
            </w:r>
            <w:r>
              <w:rPr>
                <w:rFonts w:ascii="Times New Roman" w:hAnsi="Times New Roman" w:cs="Times New Roman"/>
                <w:color w:val="000000"/>
                <w:sz w:val="24"/>
                <w:szCs w:val="24"/>
              </w:rPr>
              <w:br/>
              <w:t>в этих целях государственных органов и организаций</w:t>
            </w:r>
          </w:p>
          <w:p w:rsidR="00CB2B39" w:rsidRDefault="00CB2B39">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color w:val="000000"/>
                <w:sz w:val="24"/>
                <w:szCs w:val="24"/>
              </w:rPr>
              <w:t>для служебного пользования</w:t>
            </w:r>
            <w:r>
              <w:rPr>
                <w:rFonts w:ascii="Times New Roman" w:hAnsi="Times New Roman" w:cs="Times New Roman"/>
                <w:color w:val="000000"/>
                <w:sz w:val="24"/>
                <w:szCs w:val="24"/>
              </w:rPr>
              <w:t>)</w:t>
            </w:r>
          </w:p>
        </w:tc>
      </w:tr>
    </w:tbl>
    <w:p w:rsidR="00CB2B39" w:rsidRDefault="00CB2B39">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pict>
          <v:shape id="_x0000_i1114" type="#_x0000_t75" style="width:7.5pt;height:7.5pt">
            <v:imagedata r:id="rId5" o:title=""/>
          </v:shape>
        </w:pict>
      </w:r>
    </w:p>
    <w:p w:rsidR="0059662D" w:rsidRPr="00CB2B39" w:rsidRDefault="0059662D" w:rsidP="00CB2B39">
      <w:bookmarkStart w:id="56" w:name="_GoBack"/>
      <w:bookmarkEnd w:id="56"/>
    </w:p>
    <w:sectPr w:rsidR="0059662D" w:rsidRPr="00CB2B39" w:rsidSect="00BE2B71">
      <w:headerReference w:type="default" r:id="rId77"/>
      <w:footerReference w:type="default" r:id="rI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3470"/>
      <w:gridCol w:w="2644"/>
      <w:gridCol w:w="3457"/>
    </w:tblGrid>
    <w:tr w:rsidR="00D96E53" w:rsidTr="00D96E53">
      <w:tc>
        <w:tcPr>
          <w:tcW w:w="1813" w:type="pct"/>
        </w:tcPr>
        <w:p w:rsidR="00D96E53" w:rsidRPr="00D96E53" w:rsidRDefault="00CB2B39"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27.06.2025</w:t>
          </w:r>
        </w:p>
      </w:tc>
      <w:tc>
        <w:tcPr>
          <w:tcW w:w="1381" w:type="pct"/>
        </w:tcPr>
        <w:p w:rsidR="00D96E53" w:rsidRPr="00D96E53" w:rsidRDefault="00CB2B39"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CB2B39"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4</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26</w:t>
          </w:r>
          <w:r w:rsidRPr="00D96E53">
            <w:rPr>
              <w:rFonts w:ascii="Times New Roman" w:hAnsi="Times New Roman" w:cs="Times New Roman"/>
              <w:sz w:val="14"/>
              <w:szCs w:val="14"/>
            </w:rPr>
            <w:fldChar w:fldCharType="end"/>
          </w:r>
        </w:p>
      </w:tc>
    </w:tr>
  </w:tbl>
  <w:p w:rsidR="009E3A2F" w:rsidRPr="009D179B" w:rsidRDefault="00CB2B39"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5" w:type="pct"/>
      <w:tblLook w:val="01E0" w:firstRow="1" w:lastRow="1" w:firstColumn="1" w:lastColumn="1" w:noHBand="0" w:noVBand="0"/>
    </w:tblPr>
    <w:tblGrid>
      <w:gridCol w:w="7688"/>
      <w:gridCol w:w="1644"/>
    </w:tblGrid>
    <w:tr w:rsidR="00B84B94" w:rsidTr="00B82B7A">
      <w:tc>
        <w:tcPr>
          <w:tcW w:w="7513" w:type="dxa"/>
        </w:tcPr>
        <w:p w:rsidR="00B84B94" w:rsidRPr="006E0D79" w:rsidRDefault="00CB2B39"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Постановление от 31.03.2018 № 239 «О порядке отнесения трудоспособных граждан к не занятым в экономике, ..»</w:t>
          </w:r>
        </w:p>
      </w:tc>
      <w:tc>
        <w:tcPr>
          <w:tcW w:w="1607" w:type="dxa"/>
        </w:tcPr>
        <w:p w:rsidR="00B84B94" w:rsidRDefault="00CB2B39"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01.07.2025</w:t>
          </w:r>
        </w:p>
      </w:tc>
    </w:tr>
  </w:tbl>
  <w:p w:rsidR="00B84B94" w:rsidRPr="00B82B7A" w:rsidRDefault="00CB2B39"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39"/>
    <w:rsid w:val="0059662D"/>
    <w:rsid w:val="00CB2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CPI#G#C22500168" TargetMode="External"/><Relationship Id="rId21" Type="http://schemas.openxmlformats.org/officeDocument/2006/relationships/hyperlink" Target="NCPI#G#C22400053" TargetMode="External"/><Relationship Id="rId42" Type="http://schemas.openxmlformats.org/officeDocument/2006/relationships/hyperlink" Target="NCPI#L#&#1047;&#1072;&#1075;_&#1059;&#1090;&#1074;_1&amp;Point=17" TargetMode="External"/><Relationship Id="rId47" Type="http://schemas.openxmlformats.org/officeDocument/2006/relationships/hyperlink" Target="NCPI#L#&#1047;&#1072;&#1075;_&#1059;&#1090;&#1074;_1&amp;Point=14&amp;UnderPoint=14.2" TargetMode="External"/><Relationship Id="rId63" Type="http://schemas.openxmlformats.org/officeDocument/2006/relationships/hyperlink" Target="NCPI#G#C21800239#&#1047;&#1072;&#1075;_&#1059;&#1090;&#1074;_1&amp;Point=19" TargetMode="External"/><Relationship Id="rId68" Type="http://schemas.openxmlformats.org/officeDocument/2006/relationships/hyperlink" Target="NCPI#G#C21800239#&#1047;&#1072;&#1075;_&#1059;&#1090;&#1074;_1&amp;Point=4" TargetMode="External"/><Relationship Id="rId16" Type="http://schemas.openxmlformats.org/officeDocument/2006/relationships/hyperlink" Target="NCPI#G#C22200651" TargetMode="External"/><Relationship Id="rId11" Type="http://schemas.openxmlformats.org/officeDocument/2006/relationships/hyperlink" Target="NCPI#G#C22000391" TargetMode="External"/><Relationship Id="rId24" Type="http://schemas.openxmlformats.org/officeDocument/2006/relationships/hyperlink" Target="NCPI#G#C22400906" TargetMode="External"/><Relationship Id="rId32" Type="http://schemas.openxmlformats.org/officeDocument/2006/relationships/hyperlink" Target="NCPI#L#&amp;Point=4" TargetMode="External"/><Relationship Id="rId37" Type="http://schemas.openxmlformats.org/officeDocument/2006/relationships/hyperlink" Target="NCPI#G#C29200671#&#1057;&#1087;&#1080;&#1089;&#1086;&#1082;" TargetMode="External"/><Relationship Id="rId40" Type="http://schemas.openxmlformats.org/officeDocument/2006/relationships/hyperlink" Target="NCPI#L#&#1055;&#1088;&#1080;&#1083;_1_&#1059;&#1090;&#1074;_1" TargetMode="External"/><Relationship Id="rId45" Type="http://schemas.openxmlformats.org/officeDocument/2006/relationships/hyperlink" Target="NCPI#L#&#1047;&#1072;&#1075;_&#1059;&#1090;&#1074;_1&amp;Point=13&amp;UnderPoint=13.2" TargetMode="External"/><Relationship Id="rId53" Type="http://schemas.openxmlformats.org/officeDocument/2006/relationships/hyperlink" Target="NCPI#G#C21800239#&#1055;&#1088;&#1080;&#1083;_1_&#1059;&#1090;&#1074;_1" TargetMode="External"/><Relationship Id="rId58" Type="http://schemas.openxmlformats.org/officeDocument/2006/relationships/hyperlink" Target="NCPI#G#C21800239#&#1047;&#1072;&#1075;_&#1059;&#1090;&#1074;_1&amp;Point=26" TargetMode="External"/><Relationship Id="rId66" Type="http://schemas.openxmlformats.org/officeDocument/2006/relationships/hyperlink" Target="NCPI#G#C21800239#&#1047;&#1072;&#1075;_&#1059;&#1090;&#1074;_1&amp;Point=4" TargetMode="External"/><Relationship Id="rId74" Type="http://schemas.openxmlformats.org/officeDocument/2006/relationships/hyperlink" Target="NCPI#G#C21800239#&#1047;&#1072;&#1075;_&#1059;&#1090;&#1074;_1&amp;Point=16" TargetMode="External"/><Relationship Id="rId79"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hyperlink" Target="NCPI#L#&#1055;&#1088;&#1080;&#1083;_1_&#1059;&#1090;&#1074;_1" TargetMode="External"/><Relationship Id="rId19" Type="http://schemas.openxmlformats.org/officeDocument/2006/relationships/hyperlink" Target="NCPI#G#C22300298" TargetMode="External"/><Relationship Id="rId14" Type="http://schemas.openxmlformats.org/officeDocument/2006/relationships/hyperlink" Target="NCPI#G#C22100498" TargetMode="External"/><Relationship Id="rId22" Type="http://schemas.openxmlformats.org/officeDocument/2006/relationships/hyperlink" Target="NCPI#G#C22400053" TargetMode="External"/><Relationship Id="rId27" Type="http://schemas.openxmlformats.org/officeDocument/2006/relationships/hyperlink" Target="NCPI#G#Pd1500003#&amp;Point=3" TargetMode="External"/><Relationship Id="rId30" Type="http://schemas.openxmlformats.org/officeDocument/2006/relationships/hyperlink" Target="NCPI#G#C21600235#&#1047;&#1072;&#1075;_&#1059;&#1090;&#1074;_1" TargetMode="External"/><Relationship Id="rId35" Type="http://schemas.openxmlformats.org/officeDocument/2006/relationships/hyperlink" Target="NCPI#L#&#1047;&#1072;&#1075;_&#1059;&#1090;&#1074;_1&amp;Point=4" TargetMode="External"/><Relationship Id="rId43" Type="http://schemas.openxmlformats.org/officeDocument/2006/relationships/hyperlink" Target="NCPI#L#&#1047;&#1072;&#1075;_&#1059;&#1090;&#1074;_1&amp;Point=12&amp;UnderPoint=12.1" TargetMode="External"/><Relationship Id="rId48" Type="http://schemas.openxmlformats.org/officeDocument/2006/relationships/hyperlink" Target="NCPI#G#C21800239#&#1047;&#1072;&#1075;_&#1059;&#1090;&#1074;_1&amp;Point=12" TargetMode="External"/><Relationship Id="rId56" Type="http://schemas.openxmlformats.org/officeDocument/2006/relationships/hyperlink" Target="NCPI#L#&#1055;&#1088;&#1080;&#1083;_1_&#1059;&#1090;&#1074;_1" TargetMode="External"/><Relationship Id="rId64" Type="http://schemas.openxmlformats.org/officeDocument/2006/relationships/hyperlink" Target="NCPI#G#Pd1500003#&amp;Point=5" TargetMode="External"/><Relationship Id="rId69" Type="http://schemas.openxmlformats.org/officeDocument/2006/relationships/hyperlink" Target="NCPI#G#C21800239#&#1055;&#1088;&#1080;&#1083;_1_&#1059;&#1090;&#1074;_1" TargetMode="External"/><Relationship Id="rId77" Type="http://schemas.openxmlformats.org/officeDocument/2006/relationships/header" Target="header1.xml"/><Relationship Id="rId8" Type="http://schemas.openxmlformats.org/officeDocument/2006/relationships/hyperlink" Target="NCPI#G#C21900333" TargetMode="External"/><Relationship Id="rId51" Type="http://schemas.openxmlformats.org/officeDocument/2006/relationships/hyperlink" Target="NCPI#L#&#1047;&#1072;&#1075;_&#1059;&#1090;&#1074;_1&amp;Point=16" TargetMode="External"/><Relationship Id="rId72" Type="http://schemas.openxmlformats.org/officeDocument/2006/relationships/hyperlink" Target="NCPI#G#C21800239#&#1055;&#1088;&#1080;&#1083;_1_&#1059;&#1090;&#1074;_1"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NCPI#G#C22100326" TargetMode="External"/><Relationship Id="rId17" Type="http://schemas.openxmlformats.org/officeDocument/2006/relationships/hyperlink" Target="NCPI#G#C22200651" TargetMode="External"/><Relationship Id="rId25" Type="http://schemas.openxmlformats.org/officeDocument/2006/relationships/hyperlink" Target="NCPI#G#C22500168" TargetMode="External"/><Relationship Id="rId33" Type="http://schemas.openxmlformats.org/officeDocument/2006/relationships/hyperlink" Target="NCPI#G#Pd1500003" TargetMode="External"/><Relationship Id="rId38" Type="http://schemas.openxmlformats.org/officeDocument/2006/relationships/hyperlink" Target="NCPI#L#&#1047;&#1072;&#1075;_&#1059;&#1090;&#1074;_1&amp;Point=6" TargetMode="External"/><Relationship Id="rId46" Type="http://schemas.openxmlformats.org/officeDocument/2006/relationships/hyperlink" Target="NCPI#L#&#1047;&#1072;&#1075;_&#1059;&#1090;&#1074;_1&amp;Point=14&amp;UnderPoint=14.1" TargetMode="External"/><Relationship Id="rId59" Type="http://schemas.openxmlformats.org/officeDocument/2006/relationships/hyperlink" Target="NCPI#G#C21800239#&#1047;&#1072;&#1075;_&#1059;&#1090;&#1074;_1&amp;Point=27" TargetMode="External"/><Relationship Id="rId67" Type="http://schemas.openxmlformats.org/officeDocument/2006/relationships/hyperlink" Target="NCPI#G#C21800239#&#1047;&#1072;&#1075;_&#1059;&#1090;&#1074;_1&amp;Point=3" TargetMode="External"/><Relationship Id="rId20" Type="http://schemas.openxmlformats.org/officeDocument/2006/relationships/hyperlink" Target="NCPI#G#C22400053" TargetMode="External"/><Relationship Id="rId41" Type="http://schemas.openxmlformats.org/officeDocument/2006/relationships/hyperlink" Target="NCPI#L#&#1047;&#1072;&#1075;_&#1059;&#1090;&#1074;_1&amp;Point=16" TargetMode="External"/><Relationship Id="rId54" Type="http://schemas.openxmlformats.org/officeDocument/2006/relationships/hyperlink" Target="NCPI#G#C21800239#&#1047;&#1072;&#1075;_&#1059;&#1090;&#1074;_1&amp;Point=16" TargetMode="External"/><Relationship Id="rId62" Type="http://schemas.openxmlformats.org/officeDocument/2006/relationships/hyperlink" Target="NCPI#L#&#1047;&#1072;&#1075;_&#1059;&#1090;&#1074;_1&amp;Point=19" TargetMode="External"/><Relationship Id="rId70" Type="http://schemas.openxmlformats.org/officeDocument/2006/relationships/hyperlink" Target="NCPI#G#C21800239#&#1047;&#1072;&#1075;_&#1059;&#1090;&#1074;_1&amp;Point=19" TargetMode="External"/><Relationship Id="rId75" Type="http://schemas.openxmlformats.org/officeDocument/2006/relationships/hyperlink" Target="NCPI#G#C21800239#&#1047;&#1072;&#1075;_&#1059;&#1090;&#1074;_1&amp;Point=16" TargetMode="External"/><Relationship Id="rId1" Type="http://schemas.openxmlformats.org/officeDocument/2006/relationships/styles" Target="styles.xml"/><Relationship Id="rId6" Type="http://schemas.openxmlformats.org/officeDocument/2006/relationships/hyperlink" Target="NCPI#G#C21800881" TargetMode="External"/><Relationship Id="rId15" Type="http://schemas.openxmlformats.org/officeDocument/2006/relationships/hyperlink" Target="NCPI#G#C22200166" TargetMode="External"/><Relationship Id="rId23" Type="http://schemas.openxmlformats.org/officeDocument/2006/relationships/hyperlink" Target="NCPI#G#C22400053" TargetMode="External"/><Relationship Id="rId28" Type="http://schemas.openxmlformats.org/officeDocument/2006/relationships/hyperlink" Target="NCPI#G#Pd1500003#&amp;Point=7&amp;UnderPoint=7.1" TargetMode="External"/><Relationship Id="rId36" Type="http://schemas.openxmlformats.org/officeDocument/2006/relationships/hyperlink" Target="NCPI#G#C21800239#&#1047;&#1072;&#1075;_&#1059;&#1090;&#1074;_1&amp;Point=3" TargetMode="External"/><Relationship Id="rId49" Type="http://schemas.openxmlformats.org/officeDocument/2006/relationships/hyperlink" Target="NCPI#G#C21800239#&#1055;&#1088;&#1080;&#1083;_1_&#1059;&#1090;&#1074;_1" TargetMode="External"/><Relationship Id="rId57" Type="http://schemas.openxmlformats.org/officeDocument/2006/relationships/hyperlink" Target="NCPI#L#&#1047;&#1072;&#1075;_&#1059;&#1090;&#1074;_1&amp;Point=19" TargetMode="External"/><Relationship Id="rId10" Type="http://schemas.openxmlformats.org/officeDocument/2006/relationships/hyperlink" Target="NCPI#G#C22000159" TargetMode="External"/><Relationship Id="rId31" Type="http://schemas.openxmlformats.org/officeDocument/2006/relationships/hyperlink" Target="NCPI#G#C21500904" TargetMode="External"/><Relationship Id="rId44" Type="http://schemas.openxmlformats.org/officeDocument/2006/relationships/hyperlink" Target="NCPI#L#&#1047;&#1072;&#1075;_&#1059;&#1090;&#1074;_1&amp;Point=13&amp;UnderPoint=13.1" TargetMode="External"/><Relationship Id="rId52" Type="http://schemas.openxmlformats.org/officeDocument/2006/relationships/hyperlink" Target="NCPI#L#&#1047;&#1072;&#1075;_&#1059;&#1090;&#1074;_1&amp;Point=16" TargetMode="External"/><Relationship Id="rId60" Type="http://schemas.openxmlformats.org/officeDocument/2006/relationships/hyperlink" Target="NCPI#L#&#1055;&#1088;&#1080;&#1083;_1_&#1059;&#1090;&#1074;_1" TargetMode="External"/><Relationship Id="rId65" Type="http://schemas.openxmlformats.org/officeDocument/2006/relationships/hyperlink" Target="NCPI#G#C21800239#&#1047;&#1072;&#1075;_&#1059;&#1090;&#1074;_1&amp;Point=3" TargetMode="External"/><Relationship Id="rId73" Type="http://schemas.openxmlformats.org/officeDocument/2006/relationships/hyperlink" Target="NCPI#G#C21800239#&#1047;&#1072;&#1075;_&#1059;&#1090;&#1074;_1&amp;Point=16"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CPI#G#C21900333" TargetMode="External"/><Relationship Id="rId13" Type="http://schemas.openxmlformats.org/officeDocument/2006/relationships/hyperlink" Target="NCPI#G#C22100498" TargetMode="External"/><Relationship Id="rId18" Type="http://schemas.openxmlformats.org/officeDocument/2006/relationships/hyperlink" Target="NCPI#G#C22300267" TargetMode="External"/><Relationship Id="rId39" Type="http://schemas.openxmlformats.org/officeDocument/2006/relationships/hyperlink" Target="NCPI#G#C21800239#&#1047;&#1072;&#1075;_&#1059;&#1090;&#1074;_1&amp;Point=6" TargetMode="External"/><Relationship Id="rId34" Type="http://schemas.openxmlformats.org/officeDocument/2006/relationships/hyperlink" Target="NCPI#L#&#1047;&#1072;&#1075;_&#1059;&#1090;&#1074;_1&amp;Point=3" TargetMode="External"/><Relationship Id="rId50" Type="http://schemas.openxmlformats.org/officeDocument/2006/relationships/hyperlink" Target="NCPI#G#C21800239#&#1047;&#1072;&#1075;_&#1059;&#1090;&#1074;_1&amp;Point=8" TargetMode="External"/><Relationship Id="rId55" Type="http://schemas.openxmlformats.org/officeDocument/2006/relationships/hyperlink" Target="NCPI#L#&#1047;&#1072;&#1075;_&#1059;&#1090;&#1074;_1&amp;Point=15" TargetMode="External"/><Relationship Id="rId76" Type="http://schemas.openxmlformats.org/officeDocument/2006/relationships/hyperlink" Target="NCPI#G#C29200671#&#1057;&#1087;&#1080;&#1089;&#1086;&#1082;" TargetMode="External"/><Relationship Id="rId7" Type="http://schemas.openxmlformats.org/officeDocument/2006/relationships/hyperlink" Target="NCPI#G#C21800881" TargetMode="External"/><Relationship Id="rId71" Type="http://schemas.openxmlformats.org/officeDocument/2006/relationships/hyperlink" Target="NCPI#G#C21800239#&#1047;&#1072;&#1075;_&#1059;&#1090;&#1074;_1&amp;Point=26" TargetMode="External"/><Relationship Id="rId2" Type="http://schemas.microsoft.com/office/2007/relationships/stylesWithEffects" Target="stylesWithEffects.xml"/><Relationship Id="rId29" Type="http://schemas.openxmlformats.org/officeDocument/2006/relationships/hyperlink" Target="NCPI#L#&#1047;&#1072;&#1075;_&#1059;&#1090;&#1074;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8963</Words>
  <Characters>51093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2025-07-01T12:22:00Z</dcterms:created>
  <dcterms:modified xsi:type="dcterms:W3CDTF">2025-07-01T12:23:00Z</dcterms:modified>
</cp:coreProperties>
</file>