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B" w:rsidRDefault="009D576B" w:rsidP="009D576B">
      <w:pPr>
        <w:pStyle w:val="a3"/>
        <w:numPr>
          <w:ilvl w:val="0"/>
          <w:numId w:val="1"/>
        </w:numPr>
        <w:ind w:left="-567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C6432">
        <w:rPr>
          <w:rFonts w:ascii="Arial" w:hAnsi="Arial" w:cs="Arial"/>
          <w:sz w:val="24"/>
          <w:szCs w:val="24"/>
          <w:lang w:eastAsia="ru-RU"/>
        </w:rPr>
        <w:t>осуществляет личный прием граждан;</w:t>
      </w:r>
    </w:p>
    <w:p w:rsidR="009D576B" w:rsidRDefault="009D576B" w:rsidP="009D576B">
      <w:pPr>
        <w:pStyle w:val="a3"/>
        <w:numPr>
          <w:ilvl w:val="0"/>
          <w:numId w:val="1"/>
        </w:numPr>
        <w:ind w:left="-567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C6432">
        <w:rPr>
          <w:rFonts w:ascii="Arial" w:hAnsi="Arial" w:cs="Arial"/>
          <w:sz w:val="24"/>
          <w:szCs w:val="24"/>
          <w:lang w:eastAsia="ru-RU"/>
        </w:rPr>
        <w:t>рассматривает в установленном порядке обращения физических и юридических лиц, оказывает консультативную и методическую помощь по вопросам, относящимся к компетенции отдела;</w:t>
      </w:r>
    </w:p>
    <w:p w:rsidR="009D576B" w:rsidRDefault="009D576B" w:rsidP="009D576B">
      <w:pPr>
        <w:pStyle w:val="a3"/>
        <w:numPr>
          <w:ilvl w:val="0"/>
          <w:numId w:val="1"/>
        </w:numPr>
        <w:ind w:left="-567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C6432">
        <w:rPr>
          <w:rFonts w:ascii="Arial" w:hAnsi="Arial" w:cs="Arial"/>
          <w:sz w:val="24"/>
          <w:szCs w:val="24"/>
          <w:lang w:eastAsia="ru-RU"/>
        </w:rPr>
        <w:t>обеспечивает выдачу разрешительной документации на строительство, справок и других документов по вопросам архитектуры и строительства в соответствии с требованиями нормативных правовых актов Республики Беларусь;</w:t>
      </w:r>
    </w:p>
    <w:p w:rsidR="009D576B" w:rsidRDefault="009D576B" w:rsidP="009D576B">
      <w:pPr>
        <w:pStyle w:val="a3"/>
        <w:numPr>
          <w:ilvl w:val="0"/>
          <w:numId w:val="1"/>
        </w:numPr>
        <w:ind w:left="-567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C6432">
        <w:rPr>
          <w:rFonts w:ascii="Arial" w:hAnsi="Arial" w:cs="Arial"/>
          <w:sz w:val="24"/>
          <w:szCs w:val="24"/>
          <w:lang w:eastAsia="ru-RU"/>
        </w:rPr>
        <w:t>рассматривает и согласовывает проектную документацию на строительство, реконструкцию, реставрацию и ремонт объектов в части соответствия ее градостроительным регламентам и условиям архитектурно-планировочных заданий;</w:t>
      </w:r>
    </w:p>
    <w:p w:rsidR="009D576B" w:rsidRDefault="009D576B" w:rsidP="009D576B">
      <w:pPr>
        <w:pStyle w:val="a3"/>
        <w:numPr>
          <w:ilvl w:val="0"/>
          <w:numId w:val="1"/>
        </w:numPr>
        <w:ind w:left="-567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C6432">
        <w:rPr>
          <w:rFonts w:ascii="Arial" w:hAnsi="Arial" w:cs="Arial"/>
          <w:sz w:val="24"/>
          <w:szCs w:val="24"/>
          <w:lang w:eastAsia="ru-RU"/>
        </w:rPr>
        <w:t>утверждает архитектурно-планировочные задания на проектирование объектов всех видов строительства на территории района и обеспечивает согласование их у главного архитектора области;</w:t>
      </w:r>
    </w:p>
    <w:p w:rsidR="009D576B" w:rsidRDefault="009D576B" w:rsidP="009D576B">
      <w:pPr>
        <w:pStyle w:val="a3"/>
        <w:numPr>
          <w:ilvl w:val="0"/>
          <w:numId w:val="1"/>
        </w:numPr>
        <w:ind w:left="-567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C6432">
        <w:rPr>
          <w:rFonts w:ascii="Arial" w:hAnsi="Arial" w:cs="Arial"/>
          <w:sz w:val="24"/>
          <w:szCs w:val="24"/>
          <w:lang w:eastAsia="ru-RU"/>
        </w:rPr>
        <w:t>осуществляет контроль:</w:t>
      </w:r>
    </w:p>
    <w:p w:rsidR="009D576B" w:rsidRPr="00BC6432" w:rsidRDefault="009D576B" w:rsidP="009D576B">
      <w:pPr>
        <w:pStyle w:val="a3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576B" w:rsidRPr="00BC6432" w:rsidRDefault="009D576B" w:rsidP="009D576B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lang w:eastAsia="ru-RU"/>
        </w:rPr>
      </w:pPr>
      <w:r w:rsidRPr="00BC6432">
        <w:rPr>
          <w:rFonts w:ascii="Arial" w:hAnsi="Arial" w:cs="Arial"/>
          <w:lang w:eastAsia="ru-RU"/>
        </w:rPr>
        <w:t>за реализацией генерального плана г.</w:t>
      </w:r>
      <w:r>
        <w:rPr>
          <w:rFonts w:ascii="Arial" w:hAnsi="Arial" w:cs="Arial"/>
          <w:lang w:eastAsia="ru-RU"/>
        </w:rPr>
        <w:t xml:space="preserve"> </w:t>
      </w:r>
      <w:r w:rsidRPr="00BC6432">
        <w:rPr>
          <w:rFonts w:ascii="Arial" w:hAnsi="Arial" w:cs="Arial"/>
          <w:lang w:eastAsia="ru-RU"/>
        </w:rPr>
        <w:t>Вилейки и схемы комплексной территориальной организации района, детальных планов застройки жилых районов и иных территорий, подлежащих реконструкции и новому освоению;</w:t>
      </w:r>
    </w:p>
    <w:p w:rsidR="009D576B" w:rsidRPr="00BC6432" w:rsidRDefault="009D576B" w:rsidP="009D576B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lang w:eastAsia="ru-RU"/>
        </w:rPr>
      </w:pPr>
      <w:r w:rsidRPr="00BC6432">
        <w:rPr>
          <w:rFonts w:ascii="Arial" w:hAnsi="Arial" w:cs="Arial"/>
          <w:lang w:eastAsia="ru-RU"/>
        </w:rPr>
        <w:t>за размещением объектов, функциональным зонированием и режимами использования территорий на основе утвержденной градостроительной документации, схем инженерно-транспортной инфраструктуры;</w:t>
      </w:r>
    </w:p>
    <w:p w:rsidR="009D576B" w:rsidRPr="00BC6432" w:rsidRDefault="009D576B" w:rsidP="009D576B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lang w:eastAsia="ru-RU"/>
        </w:rPr>
      </w:pPr>
      <w:r w:rsidRPr="00BC6432">
        <w:rPr>
          <w:rFonts w:ascii="Arial" w:hAnsi="Arial" w:cs="Arial"/>
          <w:lang w:eastAsia="ru-RU"/>
        </w:rPr>
        <w:t>за проектированием и реализацией проектов по благоустройству и озеленению населенных пунктов района, сохранением и улучшением природного ландшафта и других территорий, подлежащих благоустройству и озеленению;</w:t>
      </w:r>
    </w:p>
    <w:p w:rsidR="009D576B" w:rsidRDefault="009D576B" w:rsidP="009D576B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lang w:eastAsia="ru-RU"/>
        </w:rPr>
      </w:pPr>
      <w:r w:rsidRPr="00BC6432">
        <w:rPr>
          <w:rFonts w:ascii="Arial" w:hAnsi="Arial" w:cs="Arial"/>
          <w:lang w:eastAsia="ru-RU"/>
        </w:rPr>
        <w:t>за ходом индивидуального строительства на территории района;</w:t>
      </w:r>
    </w:p>
    <w:p w:rsidR="009D576B" w:rsidRPr="00693B06" w:rsidRDefault="009D576B" w:rsidP="009D576B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lang w:eastAsia="ru-RU"/>
        </w:rPr>
      </w:pPr>
      <w:r w:rsidRPr="00693B06">
        <w:rPr>
          <w:rFonts w:ascii="Arial" w:hAnsi="Arial" w:cs="Arial"/>
          <w:szCs w:val="24"/>
          <w:lang w:eastAsia="ru-RU"/>
        </w:rPr>
        <w:t>за соблюдением установленного порядка размещения средств наружной рекламы, как элемента архитектурно-планировочной среды и ее декоративно-художественного оформления;</w:t>
      </w:r>
    </w:p>
    <w:p w:rsidR="009D576B" w:rsidRPr="00693B06" w:rsidRDefault="009D576B" w:rsidP="009D576B">
      <w:pPr>
        <w:pStyle w:val="a3"/>
        <w:ind w:left="0"/>
        <w:jc w:val="both"/>
        <w:rPr>
          <w:rFonts w:ascii="Arial" w:hAnsi="Arial" w:cs="Arial"/>
          <w:sz w:val="20"/>
          <w:lang w:eastAsia="ru-RU"/>
        </w:rPr>
      </w:pPr>
    </w:p>
    <w:p w:rsidR="009D576B" w:rsidRPr="00BC6432" w:rsidRDefault="009D576B" w:rsidP="009D576B">
      <w:pPr>
        <w:pStyle w:val="a3"/>
        <w:numPr>
          <w:ilvl w:val="0"/>
          <w:numId w:val="1"/>
        </w:numPr>
        <w:ind w:left="-567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C6432">
        <w:rPr>
          <w:rFonts w:ascii="Arial" w:hAnsi="Arial" w:cs="Arial"/>
          <w:sz w:val="24"/>
          <w:szCs w:val="24"/>
          <w:lang w:eastAsia="ru-RU"/>
        </w:rPr>
        <w:t>принимает уча</w:t>
      </w:r>
      <w:r>
        <w:rPr>
          <w:rFonts w:ascii="Arial" w:hAnsi="Arial" w:cs="Arial"/>
          <w:sz w:val="24"/>
          <w:szCs w:val="24"/>
          <w:lang w:eastAsia="ru-RU"/>
        </w:rPr>
        <w:t>стие в работе районных комиссий.</w:t>
      </w:r>
    </w:p>
    <w:p w:rsidR="009003BD" w:rsidRDefault="009003BD"/>
    <w:sectPr w:rsidR="009003BD" w:rsidSect="0090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3563"/>
    <w:multiLevelType w:val="hybridMultilevel"/>
    <w:tmpl w:val="7608A2AA"/>
    <w:lvl w:ilvl="0" w:tplc="FB687D58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DC2387"/>
    <w:multiLevelType w:val="hybridMultilevel"/>
    <w:tmpl w:val="51268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76B"/>
    <w:rsid w:val="009003BD"/>
    <w:rsid w:val="009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6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2016-03-04T11:10:00Z</dcterms:created>
  <dcterms:modified xsi:type="dcterms:W3CDTF">2016-03-04T11:10:00Z</dcterms:modified>
</cp:coreProperties>
</file>