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239"/>
      </w:tblGrid>
      <w:tr w:rsidR="00E6392E" w:rsidTr="0093635E">
        <w:trPr>
          <w:trHeight w:val="1252"/>
        </w:trPr>
        <w:tc>
          <w:tcPr>
            <w:tcW w:w="9597" w:type="dxa"/>
            <w:gridSpan w:val="2"/>
          </w:tcPr>
          <w:p w:rsidR="00044B0A" w:rsidRPr="00044B0A" w:rsidRDefault="00E6392E" w:rsidP="00044B0A">
            <w:pPr>
              <w:jc w:val="center"/>
              <w:rPr>
                <w:b/>
                <w:color w:val="1E0F1C"/>
                <w:sz w:val="30"/>
                <w:szCs w:val="30"/>
              </w:rPr>
            </w:pPr>
            <w:r w:rsidRPr="00044B0A">
              <w:rPr>
                <w:b/>
                <w:bCs/>
                <w:sz w:val="30"/>
                <w:szCs w:val="30"/>
              </w:rPr>
              <w:t xml:space="preserve">Административная процедура </w:t>
            </w:r>
            <w:r w:rsidR="00044B0A" w:rsidRPr="00044B0A">
              <w:rPr>
                <w:b/>
                <w:color w:val="auto"/>
                <w:sz w:val="30"/>
                <w:szCs w:val="30"/>
              </w:rPr>
              <w:t>8.13.2</w:t>
            </w:r>
          </w:p>
          <w:tbl>
            <w:tblPr>
              <w:tblW w:w="9524" w:type="dxa"/>
              <w:tblCellMar>
                <w:left w:w="0" w:type="dxa"/>
                <w:right w:w="0" w:type="dxa"/>
              </w:tblCellMar>
              <w:tblLook w:val="04A0" w:firstRow="1" w:lastRow="0" w:firstColumn="1" w:lastColumn="0" w:noHBand="0" w:noVBand="1"/>
            </w:tblPr>
            <w:tblGrid>
              <w:gridCol w:w="9492"/>
              <w:gridCol w:w="32"/>
            </w:tblGrid>
            <w:tr w:rsidR="00044B0A" w:rsidRPr="00044B0A" w:rsidTr="00044B0A">
              <w:trPr>
                <w:trHeight w:val="238"/>
              </w:trPr>
              <w:tc>
                <w:tcPr>
                  <w:tcW w:w="4983" w:type="pct"/>
                  <w:tcMar>
                    <w:top w:w="0" w:type="dxa"/>
                    <w:left w:w="6" w:type="dxa"/>
                    <w:bottom w:w="0" w:type="dxa"/>
                    <w:right w:w="6" w:type="dxa"/>
                  </w:tcMar>
                  <w:hideMark/>
                </w:tcPr>
                <w:p w:rsidR="00044B0A" w:rsidRPr="00044B0A" w:rsidRDefault="00044B0A" w:rsidP="00044B0A">
                  <w:pPr>
                    <w:spacing w:before="120" w:afterAutospacing="1"/>
                    <w:jc w:val="center"/>
                    <w:rPr>
                      <w:b/>
                      <w:color w:val="auto"/>
                      <w:sz w:val="30"/>
                      <w:szCs w:val="30"/>
                    </w:rPr>
                  </w:pPr>
                  <w:r w:rsidRPr="00044B0A">
                    <w:rPr>
                      <w:b/>
                      <w:color w:val="auto"/>
                      <w:sz w:val="30"/>
                      <w:szCs w:val="30"/>
                    </w:rPr>
                    <w:t>Продление действия разрешения на размещение средства наружной рекламы</w:t>
                  </w:r>
                </w:p>
              </w:tc>
              <w:tc>
                <w:tcPr>
                  <w:tcW w:w="17" w:type="pct"/>
                  <w:tcMar>
                    <w:top w:w="0" w:type="dxa"/>
                    <w:left w:w="6" w:type="dxa"/>
                    <w:bottom w:w="0" w:type="dxa"/>
                    <w:right w:w="6" w:type="dxa"/>
                  </w:tcMar>
                  <w:hideMark/>
                </w:tcPr>
                <w:p w:rsidR="00044B0A" w:rsidRPr="00044B0A" w:rsidRDefault="00044B0A" w:rsidP="00044B0A">
                  <w:pPr>
                    <w:spacing w:before="120" w:afterAutospacing="1"/>
                    <w:jc w:val="center"/>
                    <w:rPr>
                      <w:color w:val="auto"/>
                      <w:sz w:val="30"/>
                      <w:szCs w:val="30"/>
                    </w:rPr>
                  </w:pPr>
                </w:p>
              </w:tc>
            </w:tr>
          </w:tbl>
          <w:p w:rsidR="00E6392E" w:rsidRPr="006119FE" w:rsidRDefault="00E6392E" w:rsidP="00044B0A">
            <w:pPr>
              <w:jc w:val="center"/>
              <w:rPr>
                <w:b/>
                <w:bCs/>
                <w:sz w:val="30"/>
                <w:szCs w:val="30"/>
              </w:rPr>
            </w:pPr>
          </w:p>
        </w:tc>
      </w:tr>
      <w:tr w:rsidR="00E6392E" w:rsidRPr="00C83669" w:rsidTr="0093635E">
        <w:trPr>
          <w:trHeight w:val="1611"/>
        </w:trPr>
        <w:tc>
          <w:tcPr>
            <w:tcW w:w="2774" w:type="dxa"/>
            <w:tcMar>
              <w:left w:w="0" w:type="dxa"/>
              <w:right w:w="0" w:type="dxa"/>
            </w:tcMar>
          </w:tcPr>
          <w:p w:rsidR="00E6392E" w:rsidRPr="002E333E" w:rsidRDefault="00E6392E" w:rsidP="009C2F60">
            <w:pPr>
              <w:spacing w:line="220" w:lineRule="exact"/>
              <w:rPr>
                <w:b/>
                <w:bCs/>
                <w:sz w:val="26"/>
                <w:szCs w:val="26"/>
              </w:rPr>
            </w:pPr>
            <w:r w:rsidRPr="002E333E">
              <w:rPr>
                <w:b/>
                <w:bCs/>
                <w:sz w:val="26"/>
                <w:szCs w:val="26"/>
              </w:rPr>
              <w:t>Наименование структурного подразделени</w:t>
            </w:r>
            <w:r>
              <w:rPr>
                <w:b/>
                <w:bCs/>
                <w:sz w:val="26"/>
                <w:szCs w:val="26"/>
              </w:rPr>
              <w:t>я</w:t>
            </w:r>
            <w:r w:rsidRPr="002E333E">
              <w:rPr>
                <w:b/>
                <w:bCs/>
                <w:sz w:val="26"/>
                <w:szCs w:val="26"/>
              </w:rPr>
              <w:t>, выполняющего административную процедуру</w:t>
            </w:r>
          </w:p>
          <w:p w:rsidR="00E6392E" w:rsidRPr="002E333E" w:rsidRDefault="00E6392E" w:rsidP="009C2F60">
            <w:pPr>
              <w:spacing w:line="220" w:lineRule="exact"/>
              <w:rPr>
                <w:b/>
                <w:bCs/>
                <w:sz w:val="26"/>
                <w:szCs w:val="26"/>
              </w:rPr>
            </w:pPr>
          </w:p>
        </w:tc>
        <w:tc>
          <w:tcPr>
            <w:tcW w:w="6823" w:type="dxa"/>
            <w:tcMar>
              <w:left w:w="0" w:type="dxa"/>
              <w:right w:w="0" w:type="dxa"/>
            </w:tcMar>
          </w:tcPr>
          <w:p w:rsidR="00E6392E" w:rsidRPr="00044B0A" w:rsidRDefault="00E6392E" w:rsidP="009C2F60">
            <w:pPr>
              <w:spacing w:line="280" w:lineRule="exact"/>
            </w:pPr>
            <w:r w:rsidRPr="00044B0A">
              <w:t>Служба «одно окно»</w:t>
            </w:r>
          </w:p>
          <w:p w:rsidR="00E6392E" w:rsidRPr="00044B0A" w:rsidRDefault="00E6392E" w:rsidP="009C2F60">
            <w:pPr>
              <w:spacing w:line="280" w:lineRule="exact"/>
            </w:pPr>
            <w:proofErr w:type="spellStart"/>
            <w:r w:rsidRPr="00044B0A">
              <w:t>Вилейский</w:t>
            </w:r>
            <w:proofErr w:type="spellEnd"/>
            <w:r w:rsidRPr="00044B0A">
              <w:t xml:space="preserve"> районный исполнительный комитет</w:t>
            </w:r>
          </w:p>
          <w:p w:rsidR="00E6392E" w:rsidRPr="00C83669" w:rsidRDefault="00E6392E" w:rsidP="009C2F60">
            <w:pPr>
              <w:spacing w:line="280" w:lineRule="exact"/>
              <w:rPr>
                <w:sz w:val="26"/>
                <w:szCs w:val="26"/>
              </w:rPr>
            </w:pPr>
            <w:r w:rsidRPr="00044B0A">
              <w:t>(г. Вилейка, ул. Партизанская, 44)</w:t>
            </w:r>
          </w:p>
        </w:tc>
      </w:tr>
      <w:tr w:rsidR="00E6392E" w:rsidRPr="00C83669" w:rsidTr="0093635E">
        <w:trPr>
          <w:trHeight w:val="1393"/>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Документы и (или</w:t>
            </w:r>
            <w:r>
              <w:rPr>
                <w:b/>
                <w:bCs/>
                <w:sz w:val="26"/>
                <w:szCs w:val="26"/>
              </w:rPr>
              <w:t>)</w:t>
            </w:r>
            <w:r w:rsidRPr="00FB76C7">
              <w:rPr>
                <w:b/>
                <w:bCs/>
                <w:sz w:val="26"/>
                <w:szCs w:val="26"/>
              </w:rPr>
              <w:t xml:space="preserve"> све</w:t>
            </w:r>
            <w:r>
              <w:rPr>
                <w:b/>
                <w:bCs/>
                <w:sz w:val="26"/>
                <w:szCs w:val="26"/>
              </w:rPr>
              <w:t>дения</w:t>
            </w:r>
            <w:r w:rsidRPr="00FB76C7">
              <w:rPr>
                <w:b/>
                <w:bCs/>
                <w:sz w:val="26"/>
                <w:szCs w:val="26"/>
              </w:rPr>
              <w:t>, представля</w:t>
            </w:r>
            <w:r>
              <w:rPr>
                <w:b/>
                <w:bCs/>
                <w:sz w:val="26"/>
                <w:szCs w:val="26"/>
              </w:rPr>
              <w:t>емые заинтересованным лицом</w:t>
            </w:r>
            <w:r w:rsidRPr="00FB76C7">
              <w:rPr>
                <w:b/>
                <w:bCs/>
                <w:sz w:val="26"/>
                <w:szCs w:val="26"/>
              </w:rPr>
              <w:t xml:space="preserve"> для осуществления административной процедуры</w:t>
            </w:r>
          </w:p>
        </w:tc>
        <w:tc>
          <w:tcPr>
            <w:tcW w:w="6823" w:type="dxa"/>
            <w:tcMar>
              <w:left w:w="0" w:type="dxa"/>
              <w:right w:w="0" w:type="dxa"/>
            </w:tcMar>
          </w:tcPr>
          <w:p w:rsidR="00E43A0E" w:rsidRDefault="00044B0A" w:rsidP="00044B0A">
            <w:pPr>
              <w:widowControl w:val="0"/>
              <w:jc w:val="both"/>
            </w:pPr>
            <w: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44B0A" w:rsidRDefault="00044B0A" w:rsidP="009C2F60">
            <w:pPr>
              <w:widowControl w:val="0"/>
            </w:pPr>
            <w:r>
              <w:t xml:space="preserve">    заявление на продление действия разрешения на размещение средства наружной рекламы;</w:t>
            </w:r>
          </w:p>
          <w:p w:rsidR="00044B0A" w:rsidRDefault="00044B0A" w:rsidP="00044B0A">
            <w:pPr>
              <w:widowControl w:val="0"/>
              <w:jc w:val="both"/>
            </w:pPr>
            <w:r>
              <w:t xml:space="preserve">    ранее выданное разрешение на размещение средства наружной рекламы;</w:t>
            </w:r>
          </w:p>
          <w:p w:rsidR="00044B0A" w:rsidRDefault="00044B0A" w:rsidP="00044B0A">
            <w:pPr>
              <w:widowControl w:val="0"/>
              <w:jc w:val="both"/>
            </w:pPr>
            <w:r>
              <w:t xml:space="preserve">    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044B0A" w:rsidRDefault="00044B0A" w:rsidP="00044B0A">
            <w:pPr>
              <w:widowControl w:val="0"/>
              <w:jc w:val="both"/>
            </w:pPr>
            <w:r>
              <w:t xml:space="preserve">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44B0A" w:rsidRDefault="00044B0A" w:rsidP="00044B0A">
            <w:pPr>
              <w:widowControl w:val="0"/>
              <w:jc w:val="both"/>
            </w:pPr>
          </w:p>
          <w:p w:rsidR="00044B0A" w:rsidRDefault="00044B0A" w:rsidP="00044B0A">
            <w:pPr>
              <w:widowControl w:val="0"/>
              <w:jc w:val="both"/>
            </w:pPr>
            <w: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44B0A" w:rsidRDefault="00044B0A" w:rsidP="00044B0A">
            <w:pPr>
              <w:widowControl w:val="0"/>
              <w:jc w:val="both"/>
            </w:pPr>
            <w:r>
              <w:t xml:space="preserve">    заявление на продление действия разрешения на размещение средства наружной рекламы;</w:t>
            </w:r>
          </w:p>
          <w:p w:rsidR="00044B0A" w:rsidRDefault="00044B0A" w:rsidP="00044B0A">
            <w:pPr>
              <w:widowControl w:val="0"/>
              <w:jc w:val="both"/>
            </w:pPr>
            <w:r>
              <w:t xml:space="preserve">    эскиз средства наружной рекламы в увязке с конкретной архитектурно-планировочной ситуацией по месту его размещения;</w:t>
            </w:r>
          </w:p>
          <w:p w:rsidR="00044B0A" w:rsidRPr="00C83669" w:rsidRDefault="00044B0A" w:rsidP="00044B0A">
            <w:pPr>
              <w:widowControl w:val="0"/>
              <w:jc w:val="both"/>
              <w:rPr>
                <w:sz w:val="26"/>
                <w:szCs w:val="26"/>
              </w:rPr>
            </w:pPr>
            <w: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t>рекламораспространитель</w:t>
            </w:r>
            <w:proofErr w:type="spellEnd"/>
            <w:r>
              <w:t xml:space="preserve"> являются одним лицом.</w:t>
            </w:r>
          </w:p>
        </w:tc>
      </w:tr>
      <w:tr w:rsidR="00E6392E" w:rsidRPr="00C83669" w:rsidTr="0093635E">
        <w:trPr>
          <w:trHeight w:val="1128"/>
        </w:trPr>
        <w:tc>
          <w:tcPr>
            <w:tcW w:w="2774" w:type="dxa"/>
            <w:tcMar>
              <w:left w:w="0" w:type="dxa"/>
              <w:right w:w="0" w:type="dxa"/>
            </w:tcMar>
          </w:tcPr>
          <w:p w:rsidR="00E6392E" w:rsidRPr="00C83669" w:rsidRDefault="00E6392E" w:rsidP="009C2F60">
            <w:pPr>
              <w:spacing w:line="220" w:lineRule="exact"/>
              <w:rPr>
                <w:b/>
                <w:bCs/>
                <w:sz w:val="26"/>
                <w:szCs w:val="26"/>
              </w:rPr>
            </w:pPr>
            <w:r w:rsidRPr="00C83669">
              <w:rPr>
                <w:b/>
                <w:bCs/>
                <w:sz w:val="26"/>
                <w:szCs w:val="26"/>
              </w:rPr>
              <w:t>Документы и (или) сведения, запрашиваемые государственным органом</w:t>
            </w:r>
            <w:r w:rsidRPr="00C83669">
              <w:rPr>
                <w:rStyle w:val="a6"/>
                <w:b/>
                <w:bCs/>
                <w:sz w:val="26"/>
                <w:szCs w:val="26"/>
              </w:rPr>
              <w:endnoteReference w:customMarkFollows="1" w:id="1"/>
              <w:sym w:font="Symbol" w:char="F02A"/>
            </w:r>
          </w:p>
          <w:p w:rsidR="00E6392E" w:rsidRPr="00FB76C7" w:rsidRDefault="00E6392E" w:rsidP="009C2F60">
            <w:pPr>
              <w:spacing w:line="220" w:lineRule="exact"/>
              <w:rPr>
                <w:b/>
                <w:bCs/>
                <w:sz w:val="26"/>
                <w:szCs w:val="26"/>
              </w:rPr>
            </w:pPr>
          </w:p>
        </w:tc>
        <w:tc>
          <w:tcPr>
            <w:tcW w:w="6823" w:type="dxa"/>
            <w:tcMar>
              <w:left w:w="0" w:type="dxa"/>
              <w:right w:w="0" w:type="dxa"/>
            </w:tcMar>
          </w:tcPr>
          <w:p w:rsidR="00E6392E" w:rsidRDefault="00044B0A" w:rsidP="00044B0A">
            <w:pPr>
              <w:autoSpaceDE w:val="0"/>
              <w:autoSpaceDN w:val="0"/>
              <w:adjustRightInd w:val="0"/>
              <w:spacing w:after="240" w:line="240" w:lineRule="exact"/>
              <w:ind w:right="45"/>
              <w:jc w:val="both"/>
            </w:pPr>
            <w:r>
              <w:t xml:space="preserve">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044B0A" w:rsidRPr="00CC544E" w:rsidRDefault="00044B0A" w:rsidP="00044B0A">
            <w:pPr>
              <w:autoSpaceDE w:val="0"/>
              <w:autoSpaceDN w:val="0"/>
              <w:adjustRightInd w:val="0"/>
              <w:spacing w:after="240" w:line="240" w:lineRule="exact"/>
              <w:ind w:right="45"/>
              <w:jc w:val="both"/>
              <w:rPr>
                <w:sz w:val="26"/>
                <w:szCs w:val="26"/>
                <w:lang w:val="be-BY"/>
              </w:rPr>
            </w:pPr>
            <w:r>
              <w:t xml:space="preserve">    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w:t>
            </w:r>
            <w:hyperlink r:id="rId7" w:anchor="a3" w:tooltip="+" w:history="1">
              <w:r>
                <w:rPr>
                  <w:rStyle w:val="a7"/>
                </w:rPr>
                <w:t>приложении 1</w:t>
              </w:r>
            </w:hyperlink>
            <w:r>
              <w:t xml:space="preserve"> к постановлению Совета Министров Республики Беларусь от 7 июля 2021 г. № 395.</w:t>
            </w:r>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lastRenderedPageBreak/>
              <w:t>Размер платы, взимаемой при осуществлении административной процедуры</w:t>
            </w:r>
          </w:p>
        </w:tc>
        <w:tc>
          <w:tcPr>
            <w:tcW w:w="6823" w:type="dxa"/>
            <w:tcMar>
              <w:left w:w="0" w:type="dxa"/>
              <w:right w:w="0" w:type="dxa"/>
            </w:tcMar>
          </w:tcPr>
          <w:p w:rsidR="00E6392E" w:rsidRPr="00C83669" w:rsidRDefault="007C1ADA" w:rsidP="003F6F39">
            <w:pPr>
              <w:spacing w:before="120"/>
              <w:jc w:val="both"/>
              <w:rPr>
                <w:sz w:val="26"/>
                <w:szCs w:val="26"/>
              </w:rPr>
            </w:pPr>
            <w: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E6392E" w:rsidRPr="00C83669" w:rsidTr="0093635E">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Максимальный срок осуществления административной процедуры</w:t>
            </w:r>
          </w:p>
        </w:tc>
        <w:tc>
          <w:tcPr>
            <w:tcW w:w="6823" w:type="dxa"/>
            <w:tcMar>
              <w:left w:w="0" w:type="dxa"/>
              <w:right w:w="0" w:type="dxa"/>
            </w:tcMar>
          </w:tcPr>
          <w:p w:rsidR="00E6392E" w:rsidRPr="00C83669" w:rsidRDefault="007C1ADA" w:rsidP="00302556">
            <w:pPr>
              <w:spacing w:line="280" w:lineRule="exact"/>
              <w:jc w:val="both"/>
              <w:rPr>
                <w:sz w:val="26"/>
                <w:szCs w:val="26"/>
              </w:rPr>
            </w:pPr>
            <w:r>
              <w:t>5 рабочих дней</w:t>
            </w:r>
          </w:p>
        </w:tc>
      </w:tr>
      <w:tr w:rsidR="00E6392E" w:rsidRPr="00C83669" w:rsidTr="0093635E">
        <w:trPr>
          <w:trHeight w:val="1562"/>
        </w:trPr>
        <w:tc>
          <w:tcPr>
            <w:tcW w:w="2774" w:type="dxa"/>
            <w:tcMar>
              <w:left w:w="0" w:type="dxa"/>
              <w:right w:w="0" w:type="dxa"/>
            </w:tcMar>
          </w:tcPr>
          <w:p w:rsidR="00E6392E" w:rsidRPr="00FB76C7" w:rsidRDefault="00E6392E" w:rsidP="009C2F60">
            <w:pPr>
              <w:spacing w:line="220" w:lineRule="exact"/>
              <w:rPr>
                <w:b/>
                <w:bCs/>
                <w:sz w:val="26"/>
                <w:szCs w:val="26"/>
              </w:rPr>
            </w:pPr>
            <w:r w:rsidRPr="00FB76C7">
              <w:rPr>
                <w:b/>
                <w:bCs/>
                <w:sz w:val="26"/>
                <w:szCs w:val="26"/>
              </w:rPr>
              <w:t>Срок действия справки, другого документа (решения), выдаваемых (</w:t>
            </w:r>
            <w:r>
              <w:rPr>
                <w:b/>
                <w:bCs/>
                <w:sz w:val="26"/>
                <w:szCs w:val="26"/>
              </w:rPr>
              <w:t>принимаемого</w:t>
            </w:r>
            <w:r w:rsidRPr="00FB76C7">
              <w:rPr>
                <w:b/>
                <w:bCs/>
                <w:sz w:val="26"/>
                <w:szCs w:val="26"/>
              </w:rPr>
              <w:t>) при осуществлении административной процедуры</w:t>
            </w:r>
          </w:p>
        </w:tc>
        <w:tc>
          <w:tcPr>
            <w:tcW w:w="6823" w:type="dxa"/>
            <w:tcMar>
              <w:left w:w="0" w:type="dxa"/>
              <w:right w:w="0" w:type="dxa"/>
            </w:tcMar>
          </w:tcPr>
          <w:p w:rsidR="00044B0A" w:rsidRDefault="00044B0A" w:rsidP="009C2F60">
            <w:pPr>
              <w:spacing w:line="280" w:lineRule="exact"/>
              <w:jc w:val="both"/>
            </w:pPr>
            <w:r>
              <w:t>не менее 7 лет – на мультимедийные рекламные конструкции, электронные табло;</w:t>
            </w:r>
          </w:p>
          <w:p w:rsidR="00044B0A" w:rsidRDefault="00044B0A" w:rsidP="009C2F60">
            <w:pPr>
              <w:spacing w:line="280" w:lineRule="exact"/>
              <w:jc w:val="both"/>
            </w:pPr>
            <w:r>
              <w:br/>
              <w:t>не менее 5 лет – на иные технически сложные средства наружной рекламы (</w:t>
            </w:r>
            <w:proofErr w:type="spellStart"/>
            <w:r>
              <w:t>надкрышные</w:t>
            </w:r>
            <w:proofErr w:type="spellEnd"/>
            <w: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t>призматроны</w:t>
            </w:r>
            <w:proofErr w:type="spellEnd"/>
            <w:r>
              <w:t xml:space="preserve">, </w:t>
            </w:r>
            <w:proofErr w:type="spellStart"/>
            <w:r>
              <w:t>лайтпостеры</w:t>
            </w:r>
            <w:proofErr w:type="spellEnd"/>
            <w:r>
              <w:t xml:space="preserve"> (световые коробы) с площадью рекламного поля более 2,16 кв. метра, </w:t>
            </w:r>
            <w:proofErr w:type="spellStart"/>
            <w:r>
              <w:t>лайтпостеры</w:t>
            </w:r>
            <w:proofErr w:type="spellEnd"/>
            <w: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044B0A" w:rsidRDefault="00044B0A" w:rsidP="009C2F60">
            <w:pPr>
              <w:spacing w:line="280" w:lineRule="exact"/>
              <w:jc w:val="both"/>
            </w:pPr>
            <w:r>
              <w:br/>
              <w:t>не менее 3 лет – на </w:t>
            </w:r>
            <w:proofErr w:type="spellStart"/>
            <w:r>
              <w:t>лайтпостеры</w:t>
            </w:r>
            <w:proofErr w:type="spellEnd"/>
            <w: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E6392E" w:rsidRPr="00C83669" w:rsidRDefault="00044B0A" w:rsidP="009C2F60">
            <w:pPr>
              <w:spacing w:line="280" w:lineRule="exact"/>
              <w:jc w:val="both"/>
              <w:rPr>
                <w:sz w:val="26"/>
                <w:szCs w:val="26"/>
              </w:rPr>
            </w:pPr>
            <w: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t>рекламораспространителем</w:t>
            </w:r>
            <w:proofErr w:type="spellEnd"/>
            <w:r>
              <w:t xml:space="preserve"> деятельности по месту размещения вывески рекламного характера;</w:t>
            </w:r>
            <w:r>
              <w:br/>
            </w:r>
            <w:r>
              <w:br/>
              <w:t>не менее 1 года, если иное не определено договором на размещение средства наружной рекламы, – на иные средства наружной рекламы</w:t>
            </w:r>
            <w:r w:rsidR="007C1ADA">
              <w:t>.</w:t>
            </w:r>
          </w:p>
        </w:tc>
      </w:tr>
    </w:tbl>
    <w:p w:rsidR="00E6392E" w:rsidRPr="00E6392E" w:rsidRDefault="00E6392E" w:rsidP="007C1ADA">
      <w:bookmarkStart w:id="0" w:name="_GoBack"/>
      <w:bookmarkEnd w:id="0"/>
    </w:p>
    <w:sectPr w:rsidR="00E6392E" w:rsidRPr="00E6392E" w:rsidSect="007C1ADA">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01" w:rsidRDefault="00C87A01" w:rsidP="00E6392E">
      <w:r>
        <w:separator/>
      </w:r>
    </w:p>
  </w:endnote>
  <w:endnote w:type="continuationSeparator" w:id="0">
    <w:p w:rsidR="00C87A01" w:rsidRDefault="00C87A01" w:rsidP="00E6392E">
      <w:r>
        <w:continuationSeparator/>
      </w:r>
    </w:p>
  </w:endnote>
  <w:endnote w:id="1">
    <w:p w:rsidR="00E6392E" w:rsidRDefault="00E6392E" w:rsidP="00E6392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01" w:rsidRDefault="00C87A01" w:rsidP="00E6392E">
      <w:r>
        <w:separator/>
      </w:r>
    </w:p>
  </w:footnote>
  <w:footnote w:type="continuationSeparator" w:id="0">
    <w:p w:rsidR="00C87A01" w:rsidRDefault="00C87A01" w:rsidP="00E63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79AE"/>
    <w:multiLevelType w:val="multilevel"/>
    <w:tmpl w:val="ABE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D7012"/>
    <w:multiLevelType w:val="multilevel"/>
    <w:tmpl w:val="8A9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11"/>
    <w:rsid w:val="00014DE1"/>
    <w:rsid w:val="00044B0A"/>
    <w:rsid w:val="00302556"/>
    <w:rsid w:val="003F6F39"/>
    <w:rsid w:val="00450A43"/>
    <w:rsid w:val="004D31EA"/>
    <w:rsid w:val="007C1ADA"/>
    <w:rsid w:val="00881D11"/>
    <w:rsid w:val="0093635E"/>
    <w:rsid w:val="00A60FBD"/>
    <w:rsid w:val="00C87A01"/>
    <w:rsid w:val="00CE3172"/>
    <w:rsid w:val="00D704C0"/>
    <w:rsid w:val="00E43A0E"/>
    <w:rsid w:val="00E45B4F"/>
    <w:rsid w:val="00E6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24D6"/>
  <w15:chartTrackingRefBased/>
  <w15:docId w15:val="{E79D4E0F-970C-4045-B0FD-BCB3D85D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92E"/>
    <w:pPr>
      <w:spacing w:after="0" w:line="240" w:lineRule="auto"/>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3172"/>
    <w:rPr>
      <w:b/>
      <w:bCs/>
    </w:rPr>
  </w:style>
  <w:style w:type="paragraph" w:styleId="a4">
    <w:name w:val="endnote text"/>
    <w:basedOn w:val="a"/>
    <w:link w:val="a5"/>
    <w:uiPriority w:val="99"/>
    <w:semiHidden/>
    <w:rsid w:val="00E6392E"/>
    <w:rPr>
      <w:sz w:val="20"/>
      <w:szCs w:val="20"/>
    </w:rPr>
  </w:style>
  <w:style w:type="character" w:customStyle="1" w:styleId="a5">
    <w:name w:val="Текст концевой сноски Знак"/>
    <w:basedOn w:val="a0"/>
    <w:link w:val="a4"/>
    <w:uiPriority w:val="99"/>
    <w:semiHidden/>
    <w:rsid w:val="00E6392E"/>
    <w:rPr>
      <w:rFonts w:ascii="Times New Roman" w:eastAsia="Times New Roman" w:hAnsi="Times New Roman" w:cs="Times New Roman"/>
      <w:color w:val="000000"/>
      <w:sz w:val="20"/>
      <w:szCs w:val="20"/>
      <w:lang w:eastAsia="ru-RU"/>
    </w:rPr>
  </w:style>
  <w:style w:type="character" w:styleId="a6">
    <w:name w:val="endnote reference"/>
    <w:uiPriority w:val="99"/>
    <w:semiHidden/>
    <w:rsid w:val="00E6392E"/>
    <w:rPr>
      <w:rFonts w:cs="Times New Roman"/>
      <w:vertAlign w:val="superscript"/>
    </w:rPr>
  </w:style>
  <w:style w:type="paragraph" w:customStyle="1" w:styleId="table10">
    <w:name w:val="table10"/>
    <w:basedOn w:val="a"/>
    <w:rsid w:val="00044B0A"/>
    <w:pPr>
      <w:spacing w:before="100" w:beforeAutospacing="1" w:after="100" w:afterAutospacing="1"/>
    </w:pPr>
    <w:rPr>
      <w:color w:val="auto"/>
      <w:sz w:val="24"/>
      <w:szCs w:val="24"/>
    </w:rPr>
  </w:style>
  <w:style w:type="character" w:styleId="a7">
    <w:name w:val="Hyperlink"/>
    <w:basedOn w:val="a0"/>
    <w:uiPriority w:val="99"/>
    <w:semiHidden/>
    <w:unhideWhenUsed/>
    <w:rsid w:val="00044B0A"/>
    <w:rPr>
      <w:color w:val="0000FF"/>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308">
      <w:bodyDiv w:val="1"/>
      <w:marLeft w:val="0"/>
      <w:marRight w:val="0"/>
      <w:marTop w:val="0"/>
      <w:marBottom w:val="0"/>
      <w:divBdr>
        <w:top w:val="none" w:sz="0" w:space="0" w:color="auto"/>
        <w:left w:val="none" w:sz="0" w:space="0" w:color="auto"/>
        <w:bottom w:val="none" w:sz="0" w:space="0" w:color="auto"/>
        <w:right w:val="none" w:sz="0" w:space="0" w:color="auto"/>
      </w:divBdr>
      <w:divsChild>
        <w:div w:id="1399859997">
          <w:marLeft w:val="0"/>
          <w:marRight w:val="0"/>
          <w:marTop w:val="0"/>
          <w:marBottom w:val="0"/>
          <w:divBdr>
            <w:top w:val="none" w:sz="0" w:space="0" w:color="auto"/>
            <w:left w:val="none" w:sz="0" w:space="0" w:color="auto"/>
            <w:bottom w:val="none" w:sz="0" w:space="0" w:color="auto"/>
            <w:right w:val="none" w:sz="0" w:space="0" w:color="auto"/>
          </w:divBdr>
          <w:divsChild>
            <w:div w:id="1225991656">
              <w:marLeft w:val="0"/>
              <w:marRight w:val="0"/>
              <w:marTop w:val="0"/>
              <w:marBottom w:val="0"/>
              <w:divBdr>
                <w:top w:val="none" w:sz="0" w:space="0" w:color="auto"/>
                <w:left w:val="none" w:sz="0" w:space="0" w:color="auto"/>
                <w:bottom w:val="none" w:sz="0" w:space="0" w:color="auto"/>
                <w:right w:val="none" w:sz="0" w:space="0" w:color="auto"/>
              </w:divBdr>
              <w:divsChild>
                <w:div w:id="1797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49893">
      <w:bodyDiv w:val="1"/>
      <w:marLeft w:val="0"/>
      <w:marRight w:val="0"/>
      <w:marTop w:val="0"/>
      <w:marBottom w:val="0"/>
      <w:divBdr>
        <w:top w:val="none" w:sz="0" w:space="0" w:color="auto"/>
        <w:left w:val="none" w:sz="0" w:space="0" w:color="auto"/>
        <w:bottom w:val="none" w:sz="0" w:space="0" w:color="auto"/>
        <w:right w:val="none" w:sz="0" w:space="0" w:color="auto"/>
      </w:divBdr>
      <w:divsChild>
        <w:div w:id="1789927201">
          <w:marLeft w:val="-225"/>
          <w:marRight w:val="-225"/>
          <w:marTop w:val="0"/>
          <w:marBottom w:val="0"/>
          <w:divBdr>
            <w:top w:val="none" w:sz="0" w:space="0" w:color="auto"/>
            <w:left w:val="none" w:sz="0" w:space="0" w:color="auto"/>
            <w:bottom w:val="none" w:sz="0" w:space="0" w:color="auto"/>
            <w:right w:val="none" w:sz="0" w:space="0" w:color="auto"/>
          </w:divBdr>
          <w:divsChild>
            <w:div w:id="191150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384">
      <w:bodyDiv w:val="1"/>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sChild>
            <w:div w:id="514419825">
              <w:marLeft w:val="0"/>
              <w:marRight w:val="0"/>
              <w:marTop w:val="0"/>
              <w:marBottom w:val="0"/>
              <w:divBdr>
                <w:top w:val="none" w:sz="0" w:space="0" w:color="auto"/>
                <w:left w:val="none" w:sz="0" w:space="0" w:color="auto"/>
                <w:bottom w:val="none" w:sz="0" w:space="0" w:color="auto"/>
                <w:right w:val="none" w:sz="0" w:space="0" w:color="auto"/>
              </w:divBdr>
              <w:divsChild>
                <w:div w:id="375472470">
                  <w:marLeft w:val="0"/>
                  <w:marRight w:val="0"/>
                  <w:marTop w:val="0"/>
                  <w:marBottom w:val="0"/>
                  <w:divBdr>
                    <w:top w:val="none" w:sz="0" w:space="0" w:color="auto"/>
                    <w:left w:val="none" w:sz="0" w:space="0" w:color="auto"/>
                    <w:bottom w:val="none" w:sz="0" w:space="0" w:color="auto"/>
                    <w:right w:val="none" w:sz="0" w:space="0" w:color="auto"/>
                  </w:divBdr>
                  <w:divsChild>
                    <w:div w:id="1439524658">
                      <w:marLeft w:val="0"/>
                      <w:marRight w:val="0"/>
                      <w:marTop w:val="0"/>
                      <w:marBottom w:val="0"/>
                      <w:divBdr>
                        <w:top w:val="none" w:sz="0" w:space="0" w:color="auto"/>
                        <w:left w:val="none" w:sz="0" w:space="0" w:color="auto"/>
                        <w:bottom w:val="none" w:sz="0" w:space="0" w:color="auto"/>
                        <w:right w:val="none" w:sz="0" w:space="0" w:color="auto"/>
                      </w:divBdr>
                      <w:divsChild>
                        <w:div w:id="1890603553">
                          <w:marLeft w:val="4665"/>
                          <w:marRight w:val="0"/>
                          <w:marTop w:val="0"/>
                          <w:marBottom w:val="0"/>
                          <w:divBdr>
                            <w:top w:val="none" w:sz="0" w:space="0" w:color="auto"/>
                            <w:left w:val="none" w:sz="0" w:space="0" w:color="auto"/>
                            <w:bottom w:val="none" w:sz="0" w:space="0" w:color="auto"/>
                            <w:right w:val="none" w:sz="0" w:space="0" w:color="auto"/>
                          </w:divBdr>
                          <w:divsChild>
                            <w:div w:id="1897006527">
                              <w:marLeft w:val="0"/>
                              <w:marRight w:val="0"/>
                              <w:marTop w:val="0"/>
                              <w:marBottom w:val="360"/>
                              <w:divBdr>
                                <w:top w:val="none" w:sz="0" w:space="0" w:color="auto"/>
                                <w:left w:val="none" w:sz="0" w:space="0" w:color="auto"/>
                                <w:bottom w:val="none" w:sz="0" w:space="0" w:color="auto"/>
                                <w:right w:val="none" w:sz="0" w:space="0" w:color="auto"/>
                              </w:divBdr>
                              <w:divsChild>
                                <w:div w:id="13272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6125">
      <w:bodyDiv w:val="1"/>
      <w:marLeft w:val="0"/>
      <w:marRight w:val="0"/>
      <w:marTop w:val="0"/>
      <w:marBottom w:val="0"/>
      <w:divBdr>
        <w:top w:val="none" w:sz="0" w:space="0" w:color="auto"/>
        <w:left w:val="none" w:sz="0" w:space="0" w:color="auto"/>
        <w:bottom w:val="none" w:sz="0" w:space="0" w:color="auto"/>
        <w:right w:val="none" w:sz="0" w:space="0" w:color="auto"/>
      </w:divBdr>
      <w:divsChild>
        <w:div w:id="1275019475">
          <w:marLeft w:val="-225"/>
          <w:marRight w:val="-225"/>
          <w:marTop w:val="0"/>
          <w:marBottom w:val="0"/>
          <w:divBdr>
            <w:top w:val="none" w:sz="0" w:space="0" w:color="auto"/>
            <w:left w:val="none" w:sz="0" w:space="0" w:color="auto"/>
            <w:bottom w:val="none" w:sz="0" w:space="0" w:color="auto"/>
            <w:right w:val="none" w:sz="0" w:space="0" w:color="auto"/>
          </w:divBdr>
          <w:divsChild>
            <w:div w:id="13499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i.by/tx.dll?d=460672&amp;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dc:creator>
  <cp:keywords/>
  <dc:description/>
  <cp:lastModifiedBy>Одно Окно</cp:lastModifiedBy>
  <cp:revision>6</cp:revision>
  <dcterms:created xsi:type="dcterms:W3CDTF">2022-12-14T09:57:00Z</dcterms:created>
  <dcterms:modified xsi:type="dcterms:W3CDTF">2022-12-14T14:30:00Z</dcterms:modified>
</cp:coreProperties>
</file>