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35FA6" w14:textId="77777777" w:rsidR="00BD6B9A" w:rsidRPr="00BD6B9A" w:rsidRDefault="00BD6B9A" w:rsidP="00BD6B9A">
      <w:pPr>
        <w:shd w:val="clear" w:color="auto" w:fill="FFFFFF"/>
        <w:spacing w:after="0" w:line="240" w:lineRule="auto"/>
        <w:jc w:val="center"/>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aps/>
          <w:color w:val="212529"/>
          <w:kern w:val="0"/>
          <w:sz w:val="24"/>
          <w:szCs w:val="24"/>
          <w:lang w:eastAsia="ru-RU"/>
          <w14:ligatures w14:val="none"/>
        </w:rPr>
        <w:t>ПОСТАНОВЛЕНИЕ</w:t>
      </w:r>
      <w:r w:rsidRPr="00BD6B9A">
        <w:rPr>
          <w:rFonts w:ascii="Times New Roman" w:eastAsia="Times New Roman" w:hAnsi="Times New Roman" w:cs="Times New Roman"/>
          <w:color w:val="212529"/>
          <w:kern w:val="0"/>
          <w:sz w:val="24"/>
          <w:szCs w:val="24"/>
          <w:lang w:eastAsia="ru-RU"/>
          <w14:ligatures w14:val="none"/>
        </w:rPr>
        <w:t> </w:t>
      </w:r>
      <w:r w:rsidRPr="00BD6B9A">
        <w:rPr>
          <w:rFonts w:ascii="Times New Roman" w:eastAsia="Times New Roman" w:hAnsi="Times New Roman" w:cs="Times New Roman"/>
          <w:caps/>
          <w:color w:val="212529"/>
          <w:kern w:val="0"/>
          <w:sz w:val="24"/>
          <w:szCs w:val="24"/>
          <w:lang w:eastAsia="ru-RU"/>
          <w14:ligatures w14:val="none"/>
        </w:rPr>
        <w:t>СОВЕТА МИНИСТРОВ РЕСПУБЛИКИ БЕЛАРУСЬ</w:t>
      </w:r>
    </w:p>
    <w:p w14:paraId="60292FF4" w14:textId="77777777" w:rsidR="00BD6B9A" w:rsidRPr="00BD6B9A" w:rsidRDefault="00BD6B9A" w:rsidP="00BD6B9A">
      <w:pPr>
        <w:shd w:val="clear" w:color="auto" w:fill="FFFFFF"/>
        <w:spacing w:after="0" w:line="240" w:lineRule="auto"/>
        <w:jc w:val="center"/>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2 июня 2004 г. № 662</w:t>
      </w:r>
    </w:p>
    <w:p w14:paraId="27219CE0" w14:textId="77777777" w:rsidR="00BD6B9A" w:rsidRPr="00BD6B9A" w:rsidRDefault="00BD6B9A" w:rsidP="00BD6B9A">
      <w:pPr>
        <w:shd w:val="clear" w:color="auto" w:fill="FFFFFF"/>
        <w:spacing w:before="240" w:after="240" w:line="240" w:lineRule="auto"/>
        <w:ind w:right="2268"/>
        <w:rPr>
          <w:rFonts w:ascii="Times New Roman" w:eastAsia="Times New Roman" w:hAnsi="Times New Roman" w:cs="Times New Roman"/>
          <w:b/>
          <w:bCs/>
          <w:color w:val="212529"/>
          <w:kern w:val="0"/>
          <w:sz w:val="34"/>
          <w:szCs w:val="34"/>
          <w:lang w:eastAsia="ru-RU"/>
          <w14:ligatures w14:val="none"/>
        </w:rPr>
      </w:pPr>
      <w:r w:rsidRPr="00BD6B9A">
        <w:rPr>
          <w:rFonts w:ascii="Times New Roman" w:eastAsia="Times New Roman" w:hAnsi="Times New Roman" w:cs="Times New Roman"/>
          <w:b/>
          <w:bCs/>
          <w:color w:val="212529"/>
          <w:kern w:val="0"/>
          <w:sz w:val="34"/>
          <w:szCs w:val="34"/>
          <w:lang w:eastAsia="ru-RU"/>
          <w14:ligatures w14:val="none"/>
        </w:rPr>
        <w:t>О некоторых вопросах организации оздоровления детей</w:t>
      </w:r>
    </w:p>
    <w:p w14:paraId="4F8C132B" w14:textId="77777777" w:rsidR="00BD6B9A" w:rsidRPr="00BD6B9A" w:rsidRDefault="00BD6B9A" w:rsidP="00BD6B9A">
      <w:pPr>
        <w:shd w:val="clear" w:color="auto" w:fill="FFFFFF"/>
        <w:spacing w:after="0" w:line="450" w:lineRule="atLeast"/>
        <w:ind w:left="750"/>
        <w:rPr>
          <w:rFonts w:ascii="Times New Roman" w:eastAsia="Times New Roman" w:hAnsi="Times New Roman" w:cs="Times New Roman"/>
          <w:color w:val="000000"/>
          <w:kern w:val="0"/>
          <w:sz w:val="24"/>
          <w:szCs w:val="24"/>
          <w:lang w:eastAsia="ru-RU"/>
          <w14:ligatures w14:val="none"/>
        </w:rPr>
      </w:pPr>
      <w:r w:rsidRPr="00BD6B9A">
        <w:rPr>
          <w:rFonts w:ascii="Times New Roman" w:eastAsia="Times New Roman" w:hAnsi="Times New Roman" w:cs="Times New Roman"/>
          <w:color w:val="000000"/>
          <w:kern w:val="0"/>
          <w:sz w:val="24"/>
          <w:szCs w:val="24"/>
          <w:lang w:eastAsia="ru-RU"/>
          <w14:ligatures w14:val="none"/>
        </w:rPr>
        <w:t>Изменения и дополнения:</w:t>
      </w:r>
    </w:p>
    <w:p w14:paraId="4BC831A3"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4"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24 ноября 2006 г. № 1577</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2006 г., № 201, 5/24288);</w:t>
      </w:r>
    </w:p>
    <w:p w14:paraId="5A250BF6"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5"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13 сентября 2007 г. № 1163</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2007 г., № 226, 5/25787);</w:t>
      </w:r>
    </w:p>
    <w:p w14:paraId="5A48BCB9"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6"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17 декабря 2007 г. № 1747</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2008 г., № 6, 5/26438);</w:t>
      </w:r>
    </w:p>
    <w:p w14:paraId="337CF5AD"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7"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18 февраля 2008 г. № 221</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2008 г., № 53, 5/26825);</w:t>
      </w:r>
    </w:p>
    <w:p w14:paraId="5BE9B9F9"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8"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25 февраля 2008 г. № 272</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2008 г., № 55, 5/27216);</w:t>
      </w:r>
    </w:p>
    <w:p w14:paraId="30907447"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9"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25 марта 2008 г. № 453</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2008 г., № 80, 5/27406);</w:t>
      </w:r>
    </w:p>
    <w:p w14:paraId="30C99412"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0"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10 июля 2009 г. № 918</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2009 г., № 171, 5/30157);</w:t>
      </w:r>
    </w:p>
    <w:p w14:paraId="40424CEF"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1"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10 сентября 2009 г. № 1171</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2009 г., № 223, 5/30428);</w:t>
      </w:r>
    </w:p>
    <w:p w14:paraId="4A8E30DC"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2"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20 октября 2009 г. № 1356</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2009 г., № 253, 5/30620);</w:t>
      </w:r>
    </w:p>
    <w:p w14:paraId="4BF53F10"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3"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26 февраля 2010 г. № 285</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2010 г., № 66, 5/31369);</w:t>
      </w:r>
    </w:p>
    <w:p w14:paraId="1A812C2C"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4"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6 апреля 2010 г. № 527</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2010 г., № 93, 5/31629);</w:t>
      </w:r>
    </w:p>
    <w:p w14:paraId="688841EA"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5"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16 июля 2010 г. № 1069</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2010 г., № 174, 5/32204);</w:t>
      </w:r>
    </w:p>
    <w:p w14:paraId="4E55951C"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6"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5 января 2011 г. № 10</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2011 г., № 7, 5/33139);</w:t>
      </w:r>
    </w:p>
    <w:p w14:paraId="44462A9D"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7"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31 марта 2011 г. № 420</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2011 г., № 39, 5/33583);</w:t>
      </w:r>
    </w:p>
    <w:p w14:paraId="52DDA1E6"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8"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4 августа 2011 г. № 1049</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2011 г., № 92, 5/34264);</w:t>
      </w:r>
    </w:p>
    <w:p w14:paraId="1B98DEBB"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19"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9 декабря 2011 г. № 1663</w:t>
        </w:r>
      </w:hyperlink>
      <w:r w:rsidRPr="00BD6B9A">
        <w:rPr>
          <w:rFonts w:ascii="Times New Roman" w:eastAsia="Times New Roman" w:hAnsi="Times New Roman" w:cs="Times New Roman"/>
          <w:color w:val="212529"/>
          <w:kern w:val="0"/>
          <w:sz w:val="24"/>
          <w:szCs w:val="24"/>
          <w:lang w:eastAsia="ru-RU"/>
          <w14:ligatures w14:val="none"/>
        </w:rPr>
        <w:t> (Национальный реестр правовых актов Республики Беларусь, 2011 г., № 142, 5/34918);</w:t>
      </w:r>
    </w:p>
    <w:p w14:paraId="52A56E2B"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20"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18 января 2013 г. № 43</w:t>
        </w:r>
      </w:hyperlink>
      <w:r w:rsidRPr="00BD6B9A">
        <w:rPr>
          <w:rFonts w:ascii="Times New Roman" w:eastAsia="Times New Roman" w:hAnsi="Times New Roman" w:cs="Times New Roman"/>
          <w:color w:val="212529"/>
          <w:kern w:val="0"/>
          <w:sz w:val="24"/>
          <w:szCs w:val="24"/>
          <w:lang w:eastAsia="ru-RU"/>
          <w14:ligatures w14:val="none"/>
        </w:rPr>
        <w:t> (Национальный правовой Интернет-портал Республики Беларусь, 26.01.2013, 5/36815);</w:t>
      </w:r>
    </w:p>
    <w:p w14:paraId="2F805757"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21"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22 августа 2013 г. № 736</w:t>
        </w:r>
      </w:hyperlink>
      <w:r w:rsidRPr="00BD6B9A">
        <w:rPr>
          <w:rFonts w:ascii="Times New Roman" w:eastAsia="Times New Roman" w:hAnsi="Times New Roman" w:cs="Times New Roman"/>
          <w:color w:val="212529"/>
          <w:kern w:val="0"/>
          <w:sz w:val="24"/>
          <w:szCs w:val="24"/>
          <w:lang w:eastAsia="ru-RU"/>
          <w14:ligatures w14:val="none"/>
        </w:rPr>
        <w:t> (Национальный правовой Интернет-портал Республики Беларусь, 07.09.2013, 5/37742);</w:t>
      </w:r>
    </w:p>
    <w:p w14:paraId="69A377C6"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22"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12 января 2017 г. № 22</w:t>
        </w:r>
      </w:hyperlink>
      <w:r w:rsidRPr="00BD6B9A">
        <w:rPr>
          <w:rFonts w:ascii="Times New Roman" w:eastAsia="Times New Roman" w:hAnsi="Times New Roman" w:cs="Times New Roman"/>
          <w:color w:val="212529"/>
          <w:kern w:val="0"/>
          <w:sz w:val="24"/>
          <w:szCs w:val="24"/>
          <w:lang w:eastAsia="ru-RU"/>
          <w14:ligatures w14:val="none"/>
        </w:rPr>
        <w:t> (Национальный правовой Интернет-портал Республики Беларусь, 22.01.2017, 5/43213);</w:t>
      </w:r>
    </w:p>
    <w:p w14:paraId="3F36D899"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23"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15 февраля 2017 г. № 140</w:t>
        </w:r>
      </w:hyperlink>
      <w:r w:rsidRPr="00BD6B9A">
        <w:rPr>
          <w:rFonts w:ascii="Times New Roman" w:eastAsia="Times New Roman" w:hAnsi="Times New Roman" w:cs="Times New Roman"/>
          <w:color w:val="212529"/>
          <w:kern w:val="0"/>
          <w:sz w:val="24"/>
          <w:szCs w:val="24"/>
          <w:lang w:eastAsia="ru-RU"/>
          <w14:ligatures w14:val="none"/>
        </w:rPr>
        <w:t> (Национальный правовой Интернет-портал Республики Беларусь, 22.02.2017, 5/43369);</w:t>
      </w:r>
    </w:p>
    <w:p w14:paraId="36202E1D"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24"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31 марта 2018 г. № 241</w:t>
        </w:r>
      </w:hyperlink>
      <w:r w:rsidRPr="00BD6B9A">
        <w:rPr>
          <w:rFonts w:ascii="Times New Roman" w:eastAsia="Times New Roman" w:hAnsi="Times New Roman" w:cs="Times New Roman"/>
          <w:color w:val="212529"/>
          <w:kern w:val="0"/>
          <w:sz w:val="24"/>
          <w:szCs w:val="24"/>
          <w:lang w:eastAsia="ru-RU"/>
          <w14:ligatures w14:val="none"/>
        </w:rPr>
        <w:t> (Национальный правовой Интернет-портал Республики Беларусь, 07.04.2018, 5/45004);</w:t>
      </w:r>
    </w:p>
    <w:p w14:paraId="0B95E1C9" w14:textId="77777777" w:rsidR="00BD6B9A" w:rsidRPr="00BD6B9A" w:rsidRDefault="00BD6B9A" w:rsidP="00BD6B9A">
      <w:pPr>
        <w:shd w:val="clear" w:color="auto" w:fill="FFFFFF"/>
        <w:spacing w:after="0" w:line="240" w:lineRule="auto"/>
        <w:ind w:left="1134" w:firstLine="567"/>
        <w:jc w:val="both"/>
        <w:rPr>
          <w:rFonts w:ascii="Times New Roman" w:eastAsia="Times New Roman" w:hAnsi="Times New Roman" w:cs="Times New Roman"/>
          <w:color w:val="212529"/>
          <w:kern w:val="0"/>
          <w:sz w:val="24"/>
          <w:szCs w:val="24"/>
          <w:lang w:eastAsia="ru-RU"/>
          <w14:ligatures w14:val="none"/>
        </w:rPr>
      </w:pPr>
      <w:hyperlink r:id="rId25" w:history="1">
        <w:r w:rsidRPr="00BD6B9A">
          <w:rPr>
            <w:rFonts w:ascii="Times New Roman" w:eastAsia="Times New Roman" w:hAnsi="Times New Roman" w:cs="Times New Roman"/>
            <w:color w:val="000CFF"/>
            <w:kern w:val="0"/>
            <w:sz w:val="24"/>
            <w:szCs w:val="24"/>
            <w:u w:val="single"/>
            <w:lang w:eastAsia="ru-RU"/>
            <w14:ligatures w14:val="none"/>
          </w:rPr>
          <w:t>Постановление Совета Министров Республики Беларусь от 29 сентября 2023 г. № 636</w:t>
        </w:r>
      </w:hyperlink>
      <w:r w:rsidRPr="00BD6B9A">
        <w:rPr>
          <w:rFonts w:ascii="Times New Roman" w:eastAsia="Times New Roman" w:hAnsi="Times New Roman" w:cs="Times New Roman"/>
          <w:color w:val="212529"/>
          <w:kern w:val="0"/>
          <w:sz w:val="24"/>
          <w:szCs w:val="24"/>
          <w:lang w:eastAsia="ru-RU"/>
          <w14:ligatures w14:val="none"/>
        </w:rPr>
        <w:t> (Национальный правовой Интернет-портал Республики Беларусь, 03.10.2023, 5/52172)</w:t>
      </w:r>
    </w:p>
    <w:p w14:paraId="100387E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 </w:t>
      </w:r>
    </w:p>
    <w:p w14:paraId="728279D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Совет Министров Республики Беларусь ПОСТАНОВЛЯЕТ:</w:t>
      </w:r>
    </w:p>
    <w:p w14:paraId="128A33A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 Утратил силу.</w:t>
      </w:r>
    </w:p>
    <w:p w14:paraId="5AEB9C9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2. Утвердить </w:t>
      </w:r>
      <w:hyperlink r:id="rId26" w:anchor="%D0%97%D0%B0%D0%B3_%D0%A3%D1%82%D0%B2_1" w:history="1">
        <w:r w:rsidRPr="00BD6B9A">
          <w:rPr>
            <w:rFonts w:ascii="Times New Roman" w:eastAsia="Times New Roman" w:hAnsi="Times New Roman" w:cs="Times New Roman"/>
            <w:color w:val="000CFF"/>
            <w:kern w:val="0"/>
            <w:sz w:val="24"/>
            <w:szCs w:val="24"/>
            <w:u w:val="single"/>
            <w:lang w:eastAsia="ru-RU"/>
            <w14:ligatures w14:val="none"/>
          </w:rPr>
          <w:t>Положение</w:t>
        </w:r>
      </w:hyperlink>
      <w:r w:rsidRPr="00BD6B9A">
        <w:rPr>
          <w:rFonts w:ascii="Times New Roman" w:eastAsia="Times New Roman" w:hAnsi="Times New Roman" w:cs="Times New Roman"/>
          <w:color w:val="212529"/>
          <w:kern w:val="0"/>
          <w:sz w:val="24"/>
          <w:szCs w:val="24"/>
          <w:lang w:eastAsia="ru-RU"/>
          <w14:ligatures w14:val="none"/>
        </w:rPr>
        <w:t> о порядке организации оздоровления детей в оздоровительных, спортивно-оздоровительных лагерях (прилагается).</w:t>
      </w:r>
    </w:p>
    <w:p w14:paraId="1BE3961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2</w:t>
      </w:r>
      <w:r w:rsidRPr="00BD6B9A">
        <w:rPr>
          <w:rFonts w:ascii="Times New Roman" w:eastAsia="Times New Roman" w:hAnsi="Times New Roman" w:cs="Times New Roman"/>
          <w:color w:val="212529"/>
          <w:kern w:val="0"/>
          <w:sz w:val="18"/>
          <w:szCs w:val="18"/>
          <w:vertAlign w:val="superscript"/>
          <w:lang w:eastAsia="ru-RU"/>
          <w14:ligatures w14:val="none"/>
        </w:rPr>
        <w:t>1</w:t>
      </w:r>
      <w:r w:rsidRPr="00BD6B9A">
        <w:rPr>
          <w:rFonts w:ascii="Times New Roman" w:eastAsia="Times New Roman" w:hAnsi="Times New Roman" w:cs="Times New Roman"/>
          <w:color w:val="212529"/>
          <w:kern w:val="0"/>
          <w:sz w:val="24"/>
          <w:szCs w:val="24"/>
          <w:lang w:eastAsia="ru-RU"/>
          <w14:ligatures w14:val="none"/>
        </w:rPr>
        <w:t>. Установить, что:</w:t>
      </w:r>
    </w:p>
    <w:p w14:paraId="0502AC0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2</w:t>
      </w:r>
      <w:r w:rsidRPr="00BD6B9A">
        <w:rPr>
          <w:rFonts w:ascii="Times New Roman" w:eastAsia="Times New Roman" w:hAnsi="Times New Roman" w:cs="Times New Roman"/>
          <w:color w:val="212529"/>
          <w:kern w:val="0"/>
          <w:sz w:val="18"/>
          <w:szCs w:val="18"/>
          <w:vertAlign w:val="superscript"/>
          <w:lang w:eastAsia="ru-RU"/>
          <w14:ligatures w14:val="none"/>
        </w:rPr>
        <w:t>1</w:t>
      </w:r>
      <w:r w:rsidRPr="00BD6B9A">
        <w:rPr>
          <w:rFonts w:ascii="Times New Roman" w:eastAsia="Times New Roman" w:hAnsi="Times New Roman" w:cs="Times New Roman"/>
          <w:color w:val="212529"/>
          <w:kern w:val="0"/>
          <w:sz w:val="24"/>
          <w:szCs w:val="24"/>
          <w:lang w:eastAsia="ru-RU"/>
          <w14:ligatures w14:val="none"/>
        </w:rPr>
        <w:t>.1. порядок организации оздоровления детей в образовательно-оздоровительных центрах, находящихся:</w:t>
      </w:r>
    </w:p>
    <w:p w14:paraId="528E6C0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республиканской собственности, определяется Министерством образования;</w:t>
      </w:r>
    </w:p>
    <w:p w14:paraId="3CD3EA9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коммунальной собственности, определяется соответствующим областным (Минским городским) исполнительным комитетом.</w:t>
      </w:r>
    </w:p>
    <w:p w14:paraId="28DB81B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Право на оздоровление в образовательно-оздоровительных центрах с использованием средств республиканского, местных бюджетов (далее – право на оздоровление в образовательно-оздоровительных центрах) имеют дети в возрасте от 6 до 18 лет (далее, если не указано иное, – дети), достигшие высоких показателей в учебной и общественной работе.</w:t>
      </w:r>
    </w:p>
    <w:p w14:paraId="080C21A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течение календарного года право на оздоровление в образовательно-оздоровительных центрах может быть реализовано по одному разу в период осенних, зимних, весенних каникул и не более одного раза вне указанных периодов.</w:t>
      </w:r>
    </w:p>
    <w:p w14:paraId="5474954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Оздоровление детей в образовательно-оздоровительных центрах не исключает возможности направления этих детей на оздоровление в оздоровительные, спортивно-оздоровительные лагеря (далее, если не указано иное, – лагеря);</w:t>
      </w:r>
    </w:p>
    <w:p w14:paraId="1790B8A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2</w:t>
      </w:r>
      <w:r w:rsidRPr="00BD6B9A">
        <w:rPr>
          <w:rFonts w:ascii="Times New Roman" w:eastAsia="Times New Roman" w:hAnsi="Times New Roman" w:cs="Times New Roman"/>
          <w:color w:val="212529"/>
          <w:kern w:val="0"/>
          <w:sz w:val="18"/>
          <w:szCs w:val="18"/>
          <w:vertAlign w:val="superscript"/>
          <w:lang w:eastAsia="ru-RU"/>
          <w14:ligatures w14:val="none"/>
        </w:rPr>
        <w:t>1</w:t>
      </w:r>
      <w:r w:rsidRPr="00BD6B9A">
        <w:rPr>
          <w:rFonts w:ascii="Times New Roman" w:eastAsia="Times New Roman" w:hAnsi="Times New Roman" w:cs="Times New Roman"/>
          <w:color w:val="212529"/>
          <w:kern w:val="0"/>
          <w:sz w:val="24"/>
          <w:szCs w:val="24"/>
          <w:lang w:eastAsia="ru-RU"/>
          <w14:ligatures w14:val="none"/>
        </w:rPr>
        <w:t>.2. право на бесплатное оздоровление в образовательно-оздоровительных центрах имеют следующие категории детей, достигших высоких показателей в учебной и общественной работе:</w:t>
      </w:r>
    </w:p>
    <w:p w14:paraId="260917B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дети-сироты и дети, оставшиеся без попечения родителей;</w:t>
      </w:r>
    </w:p>
    <w:p w14:paraId="45E0A086"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дети-инвалиды;</w:t>
      </w:r>
    </w:p>
    <w:p w14:paraId="557B1FF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lastRenderedPageBreak/>
        <w:t>дети, постоянно (преимущественно) проживающие на территориях, подвергшихся радиоактивному загрязнению в результате катастрофы на Чернобыльской АЭС (в зоне последующего отселения, в зоне с правом на отселение, в зоне проживания с периодическим радиационным контролем), или обучающиеся в учреждениях образования, расположенных на таких территориях (далее – дети, проживающие (обучающиеся) на территории радиоактивного загрязнения);</w:t>
      </w:r>
    </w:p>
    <w:p w14:paraId="6F8697D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военнослужащих, лиц начальствующего и рядового состава органов внутренних дел, рабочих и служащих,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воинской службы (служебных обязанностей) (далее – дети лиц, погибших при выполнении воинского или служебного долга);</w:t>
      </w:r>
    </w:p>
    <w:p w14:paraId="197C84D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вследствие ранений, контузий, увечий либо заболеваний, непосредственно связанных со спецификой несения военной службы (исполнения служебных обязанностей) (далее – дети лиц, погибших при исполнении обязанностей военной службы или служебных обязанностей);</w:t>
      </w:r>
    </w:p>
    <w:p w14:paraId="59006B9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ставших инвалидами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(службы) или с пребыванием на фронте, а также при выполнении воинского и служебного долга за границей в период локальных войн и конфликтов, бывших военнослужащих, ставших инвалидами вследствие ранения, контузии, увечья или заболевания, имевших место во время пребывания их в плену, умерших инвалидов из числа этих военнослужащих, лиц начальствующего и рядового состава, бывших военнослужащих (далее – дети инвалидов войны);</w:t>
      </w:r>
    </w:p>
    <w:p w14:paraId="002C710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2</w:t>
      </w:r>
      <w:r w:rsidRPr="00BD6B9A">
        <w:rPr>
          <w:rFonts w:ascii="Times New Roman" w:eastAsia="Times New Roman" w:hAnsi="Times New Roman" w:cs="Times New Roman"/>
          <w:color w:val="212529"/>
          <w:kern w:val="0"/>
          <w:sz w:val="18"/>
          <w:szCs w:val="18"/>
          <w:vertAlign w:val="superscript"/>
          <w:lang w:eastAsia="ru-RU"/>
          <w14:ligatures w14:val="none"/>
        </w:rPr>
        <w:t>1</w:t>
      </w:r>
      <w:r w:rsidRPr="00BD6B9A">
        <w:rPr>
          <w:rFonts w:ascii="Times New Roman" w:eastAsia="Times New Roman" w:hAnsi="Times New Roman" w:cs="Times New Roman"/>
          <w:color w:val="212529"/>
          <w:kern w:val="0"/>
          <w:sz w:val="24"/>
          <w:szCs w:val="24"/>
          <w:lang w:eastAsia="ru-RU"/>
          <w14:ligatures w14:val="none"/>
        </w:rPr>
        <w:t>.3. дети, не указанные в </w:t>
      </w:r>
      <w:hyperlink r:id="rId27" w:anchor="&amp;Point=2&amp;UnderPoint=2.2/1" w:history="1">
        <w:r w:rsidRPr="00BD6B9A">
          <w:rPr>
            <w:rFonts w:ascii="Times New Roman" w:eastAsia="Times New Roman" w:hAnsi="Times New Roman" w:cs="Times New Roman"/>
            <w:color w:val="000CFF"/>
            <w:kern w:val="0"/>
            <w:sz w:val="24"/>
            <w:szCs w:val="24"/>
            <w:u w:val="single"/>
            <w:lang w:eastAsia="ru-RU"/>
            <w14:ligatures w14:val="none"/>
          </w:rPr>
          <w:t>подпункте 2</w:t>
        </w:r>
        <w:r w:rsidRPr="00BD6B9A">
          <w:rPr>
            <w:rFonts w:ascii="Times New Roman" w:eastAsia="Times New Roman" w:hAnsi="Times New Roman" w:cs="Times New Roman"/>
            <w:color w:val="000CFF"/>
            <w:kern w:val="0"/>
            <w:sz w:val="18"/>
            <w:szCs w:val="18"/>
            <w:u w:val="single"/>
            <w:vertAlign w:val="superscript"/>
            <w:lang w:eastAsia="ru-RU"/>
            <w14:ligatures w14:val="none"/>
          </w:rPr>
          <w:t>1</w:t>
        </w:r>
        <w:r w:rsidRPr="00BD6B9A">
          <w:rPr>
            <w:rFonts w:ascii="Times New Roman" w:eastAsia="Times New Roman" w:hAnsi="Times New Roman" w:cs="Times New Roman"/>
            <w:color w:val="000CFF"/>
            <w:kern w:val="0"/>
            <w:sz w:val="24"/>
            <w:szCs w:val="24"/>
            <w:u w:val="single"/>
            <w:lang w:eastAsia="ru-RU"/>
            <w14:ligatures w14:val="none"/>
          </w:rPr>
          <w:t>.2</w:t>
        </w:r>
      </w:hyperlink>
      <w:r w:rsidRPr="00BD6B9A">
        <w:rPr>
          <w:rFonts w:ascii="Times New Roman" w:eastAsia="Times New Roman" w:hAnsi="Times New Roman" w:cs="Times New Roman"/>
          <w:color w:val="212529"/>
          <w:kern w:val="0"/>
          <w:sz w:val="24"/>
          <w:szCs w:val="24"/>
          <w:lang w:eastAsia="ru-RU"/>
          <w14:ligatures w14:val="none"/>
        </w:rPr>
        <w:t> настоящего пункта, достигшие высоких показателей в учебной и общественной работе, направляются в образовательно-оздоровительные центры на условиях частичной оплаты. Размер частичной оплаты равен 60 процентам денежной нормы расходов на питание в день на одного ребенка соответствующей возрастной группы за каждый день пребывания этого ребенка на оздоровлении. Частичная оплата вносится родителем (лицом, его заменяющим) ребенка в кассу или перечисляется на расчетный счет образовательно-оздоровительного центра.</w:t>
      </w:r>
    </w:p>
    <w:p w14:paraId="43F7CB1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Образовательно-оздоровительные центры перечисляют суммы частичной оплаты, полученные в соответствии с частью первой настоящего подпункта, в доход республиканского или местных бюджетов в счет компенсации расходов этих бюджетов в порядке, установленном Министерством финансов.</w:t>
      </w:r>
    </w:p>
    <w:p w14:paraId="143807A2"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3. Республиканскому центру по оздоровлению и санаторно-курортному лечению населения (далее – Центр) ежегодно до 1 апреля устанавливать:</w:t>
      </w:r>
    </w:p>
    <w:p w14:paraId="44898986"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плановые объемы оздоровления детей в лагерях с использованием средств республиканского бюджета (далее – государственные средства) (по согласованию с Министерством образования, Министерством по чрезвычайным ситуациям и Министерством спорта и туризма);</w:t>
      </w:r>
    </w:p>
    <w:p w14:paraId="6B6DB1F1"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размеры государственных средств на удешевление стоимости одной путевки в лагеря с круглосуточным и дневным пребыванием детей (по согласованию с Министерством финансов).</w:t>
      </w:r>
    </w:p>
    <w:p w14:paraId="6A5069B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lastRenderedPageBreak/>
        <w:t>Центру совместно с Министерством образования, областными (Минским городским) исполнительными комитетами обеспечить функционирование:</w:t>
      </w:r>
    </w:p>
    <w:p w14:paraId="29F401A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лагерей, в том числе по профилям, направлениям деятельности;</w:t>
      </w:r>
    </w:p>
    <w:p w14:paraId="10F0F0D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специализированных смен в лагерях для детей-инвалидов.</w:t>
      </w:r>
    </w:p>
    <w:p w14:paraId="0653206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4. Министерству спорта и туризма ежегодно устанавливать по согласованию с Министерством финансов денежные нормы расходов на питание для лиц, проходящих спортивную подготовку в спортивно-оздоровительных лагерях.</w:t>
      </w:r>
    </w:p>
    <w:p w14:paraId="3E0FA64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5. Министерству образования организовать работу по:</w:t>
      </w:r>
    </w:p>
    <w:p w14:paraId="796BB45B"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учету потребности в оздоровлении детей-сирот и детей-инвалидов, детей в возрасте от 14 до 18 лет, желающих отдыхать в лагерях труда и отдыха, на основании заявок местных исполнительных и распорядительных органов, учреждений образования, реализующих образовательные программы высшего, среднего специального и профессионально-технического образования;</w:t>
      </w:r>
    </w:p>
    <w:p w14:paraId="33F305D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привлечению педагогических работников для работы в воспитательно-оздоровительных учреждениях образования;</w:t>
      </w:r>
    </w:p>
    <w:p w14:paraId="0D33C979"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освоению образовательных программ дополнительного образования взрослых педагогическими работниками воспитательно-оздоровительных учреждений образования;</w:t>
      </w:r>
    </w:p>
    <w:p w14:paraId="16C4DB8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содействию в научно-методическом обеспечении воспитательно-оздоровительных учреждений образования;</w:t>
      </w:r>
    </w:p>
    <w:p w14:paraId="1927C40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контролю за организацией образовательного процесса в воспитательно-оздоровительных учреждениях образования.</w:t>
      </w:r>
    </w:p>
    <w:p w14:paraId="2599356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6. Исключен.</w:t>
      </w:r>
    </w:p>
    <w:p w14:paraId="01A1EAD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7. Министерству здравоохранения организовать работу:</w:t>
      </w:r>
    </w:p>
    <w:p w14:paraId="3BB9EADB"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по подбору медицинских работников лагерей;</w:t>
      </w:r>
    </w:p>
    <w:p w14:paraId="66739D5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по обеспечению прохождения медицинских осмотров работниками лагерей в установленном порядке;</w:t>
      </w:r>
    </w:p>
    <w:p w14:paraId="7C68DAD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по обеспечению медицинского отбора детей в лагеря с последующим оформлением медицинской справки о состоянии здоровья;</w:t>
      </w:r>
    </w:p>
    <w:p w14:paraId="5DA14792"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по осуществлению контроля за оказанием медицинской помощи детям в лагерях.</w:t>
      </w:r>
    </w:p>
    <w:p w14:paraId="0F438C7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8. Органам государственного санитарного надзора осуществлять государственный санитарный надзор за оздоровлением детей в лагерях в порядке, определенном законодательством о контрольной (надзорной) деятельности.</w:t>
      </w:r>
    </w:p>
    <w:p w14:paraId="2D70CF0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9. Министерству сельского хозяйства и продовольствия, Министерству антимонопольного регулирования и торговли, Белорусскому республиканскому союзу потребительских обществ, Белорусскому государственному концерну пищевой промышленности «Белгоспищепром» организовать обеспечение лагерей продуктами питания в соответствии с их заявками.</w:t>
      </w:r>
    </w:p>
    <w:p w14:paraId="5BC32DE9"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10. Министерству по чрезвычайным ситуациям организовать проведение контроля за обеспечением противопожарной безопасности в лагерях.</w:t>
      </w:r>
    </w:p>
    <w:p w14:paraId="69C532D6"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11. Министерству внутренних дел обеспечить:</w:t>
      </w:r>
    </w:p>
    <w:p w14:paraId="4D3C2AD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охрану общественного порядка в местах расположения лагерей;</w:t>
      </w:r>
    </w:p>
    <w:p w14:paraId="1845221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проведение профилактических мероприятий по недопущению правонарушений в лагерях, соблюдению правил дорожного движения в местах расположения лагерей;</w:t>
      </w:r>
    </w:p>
    <w:p w14:paraId="2F38F8D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безопасность перевозок детей к местам оздоровления и обратно по предварительным заявкам.</w:t>
      </w:r>
    </w:p>
    <w:p w14:paraId="37AE0919"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12. Республиканским органам государственного управления обеспечить пересмотр и отмену своих нормативных правовых актов, противоречащих настоящему постановлению.</w:t>
      </w:r>
    </w:p>
    <w:p w14:paraId="2A9FCD2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13. Организациям, содержащим на балансе оздоровительные, спортивно-оздоровительные лагеря, обеспечить:</w:t>
      </w:r>
    </w:p>
    <w:p w14:paraId="4F8D956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своевременную подготовку и открытие лагерей;</w:t>
      </w:r>
    </w:p>
    <w:p w14:paraId="05A85FAB"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 xml:space="preserve">соблюдение требований по охране жизни и здоровья детей в соответствии с санитарными правилами и нормами, документами по обеспечению противоэпидемического </w:t>
      </w:r>
      <w:r w:rsidRPr="00BD6B9A">
        <w:rPr>
          <w:rFonts w:ascii="Times New Roman" w:eastAsia="Times New Roman" w:hAnsi="Times New Roman" w:cs="Times New Roman"/>
          <w:color w:val="212529"/>
          <w:kern w:val="0"/>
          <w:sz w:val="24"/>
          <w:szCs w:val="24"/>
          <w:lang w:eastAsia="ru-RU"/>
          <w14:ligatures w14:val="none"/>
        </w:rPr>
        <w:lastRenderedPageBreak/>
        <w:t>благополучия, строительными нормами и правилами, противопожарными и другими требованиями;</w:t>
      </w:r>
    </w:p>
    <w:p w14:paraId="276AC3CB"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эффективное оздоровление детей;</w:t>
      </w:r>
    </w:p>
    <w:p w14:paraId="45E5FDB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недопущение перепрофилирования и использования стационарных лагерей не по назначению без согласования с местными исполнительными и распорядительными органами и профсоюзами.</w:t>
      </w:r>
    </w:p>
    <w:p w14:paraId="23432D7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14. Рекомендовать местным исполнительным и распорядительным органам ежегодно предусматривать в местном бюджете средства на оказание помощи в подготовке лагерей к летнему оздоровительному периоду, удешевление стоимости путевки в лагеря с круглосуточным пребыванием детям работников бюджетных организаций и на доплату до полной стоимости путевок для социально незащищенных категорий детей, в том числе:</w:t>
      </w:r>
    </w:p>
    <w:p w14:paraId="633351B1"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детей-сирот и детей, оставшихся без попечения родителей, независимо от формы их устройства на воспитание;</w:t>
      </w:r>
    </w:p>
    <w:p w14:paraId="42D1E6F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детей-инвалидов, в том числе постоянно проживающих в домах-интернатах для детей-инвалидов с особенностями психофизического развития;</w:t>
      </w:r>
    </w:p>
    <w:p w14:paraId="0997632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детей лиц, погибших при выполнении воинского или служебного долга;</w:t>
      </w:r>
    </w:p>
    <w:p w14:paraId="0FC2E66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детей лиц, погибших при исполнении обязанностей военной службы или служебных обязанностей;</w:t>
      </w:r>
    </w:p>
    <w:p w14:paraId="430E7342"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детей инвалидов войны;</w:t>
      </w:r>
    </w:p>
    <w:p w14:paraId="1C68836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детей из многодетных и малообеспеченных семей.</w:t>
      </w:r>
    </w:p>
    <w:p w14:paraId="70857A0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15. Рекомендовать организациям, финансируемым из бюджета, и организациям агропромышленного комплекса производить работникам компенсацию расходов по оплате за путевки в лагеря с круглосуточным пребыванием за счет средств, полученных ими от приносящей доходы деятельности.</w:t>
      </w:r>
    </w:p>
    <w:p w14:paraId="4BA8460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16. Настоящее постановление вступает в силу с 1 июня 2004 г.</w:t>
      </w:r>
    </w:p>
    <w:p w14:paraId="119427F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BD6B9A" w:rsidRPr="00BD6B9A" w14:paraId="4E952E33" w14:textId="77777777" w:rsidTr="00BD6B9A">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14:paraId="7BCE980E" w14:textId="77777777" w:rsidR="00BD6B9A" w:rsidRPr="00BD6B9A" w:rsidRDefault="00BD6B9A" w:rsidP="00BD6B9A">
            <w:pPr>
              <w:spacing w:after="0" w:line="240" w:lineRule="auto"/>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b/>
                <w:bCs/>
                <w:color w:val="212529"/>
                <w:kern w:val="0"/>
                <w:sz w:val="26"/>
                <w:szCs w:val="26"/>
                <w:lang w:eastAsia="ru-RU"/>
                <w14:ligatures w14:val="none"/>
              </w:rPr>
              <w:t>Премьер-министр Республики Беларусь</w:t>
            </w:r>
          </w:p>
        </w:tc>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14:paraId="3FAC430D" w14:textId="77777777" w:rsidR="00BD6B9A" w:rsidRPr="00BD6B9A" w:rsidRDefault="00BD6B9A" w:rsidP="00BD6B9A">
            <w:pPr>
              <w:spacing w:after="0" w:line="240" w:lineRule="auto"/>
              <w:jc w:val="right"/>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b/>
                <w:bCs/>
                <w:color w:val="212529"/>
                <w:kern w:val="0"/>
                <w:sz w:val="26"/>
                <w:szCs w:val="26"/>
                <w:lang w:eastAsia="ru-RU"/>
                <w14:ligatures w14:val="none"/>
              </w:rPr>
              <w:t>С.Сидорский</w:t>
            </w:r>
          </w:p>
        </w:tc>
      </w:tr>
    </w:tbl>
    <w:p w14:paraId="4C1A4A9F" w14:textId="77777777" w:rsidR="00BD6B9A" w:rsidRPr="00BD6B9A" w:rsidRDefault="00BD6B9A" w:rsidP="00BD6B9A">
      <w:pPr>
        <w:shd w:val="clear" w:color="auto" w:fill="FFFFFF"/>
        <w:spacing w:after="0" w:line="240" w:lineRule="auto"/>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 </w:t>
      </w:r>
    </w:p>
    <w:tbl>
      <w:tblPr>
        <w:tblW w:w="15300" w:type="dxa"/>
        <w:shd w:val="clear" w:color="auto" w:fill="FFFFFF"/>
        <w:tblCellMar>
          <w:left w:w="0" w:type="dxa"/>
          <w:right w:w="0" w:type="dxa"/>
        </w:tblCellMar>
        <w:tblLook w:val="04A0" w:firstRow="1" w:lastRow="0" w:firstColumn="1" w:lastColumn="0" w:noHBand="0" w:noVBand="1"/>
      </w:tblPr>
      <w:tblGrid>
        <w:gridCol w:w="10664"/>
        <w:gridCol w:w="4636"/>
      </w:tblGrid>
      <w:tr w:rsidR="00BD6B9A" w:rsidRPr="00BD6B9A" w14:paraId="0824BE09" w14:textId="77777777" w:rsidTr="00BD6B9A">
        <w:tc>
          <w:tcPr>
            <w:tcW w:w="10664" w:type="dxa"/>
            <w:tcBorders>
              <w:top w:val="nil"/>
              <w:left w:val="nil"/>
              <w:bottom w:val="nil"/>
              <w:right w:val="nil"/>
            </w:tcBorders>
            <w:shd w:val="clear" w:color="auto" w:fill="FFFFFF"/>
            <w:tcMar>
              <w:top w:w="0" w:type="dxa"/>
              <w:left w:w="6" w:type="dxa"/>
              <w:bottom w:w="0" w:type="dxa"/>
              <w:right w:w="6" w:type="dxa"/>
            </w:tcMar>
            <w:hideMark/>
          </w:tcPr>
          <w:p w14:paraId="27AD856A" w14:textId="77777777" w:rsidR="00BD6B9A" w:rsidRPr="00BD6B9A" w:rsidRDefault="00BD6B9A" w:rsidP="00BD6B9A">
            <w:pPr>
              <w:spacing w:after="0" w:line="240" w:lineRule="auto"/>
              <w:rPr>
                <w:rFonts w:ascii="Times New Roman" w:eastAsia="Times New Roman" w:hAnsi="Times New Roman" w:cs="Times New Roman"/>
                <w:color w:val="212529"/>
                <w:kern w:val="0"/>
                <w:sz w:val="26"/>
                <w:szCs w:val="26"/>
                <w:lang w:eastAsia="ru-RU"/>
                <w14:ligatures w14:val="none"/>
              </w:rPr>
            </w:pPr>
            <w:r w:rsidRPr="00BD6B9A">
              <w:rPr>
                <w:rFonts w:ascii="Times New Roman" w:eastAsia="Times New Roman" w:hAnsi="Times New Roman" w:cs="Times New Roman"/>
                <w:color w:val="212529"/>
                <w:kern w:val="0"/>
                <w:sz w:val="26"/>
                <w:szCs w:val="26"/>
                <w:lang w:eastAsia="ru-RU"/>
                <w14:ligatures w14:val="none"/>
              </w:rPr>
              <w:t> </w:t>
            </w:r>
          </w:p>
        </w:tc>
        <w:tc>
          <w:tcPr>
            <w:tcW w:w="4636" w:type="dxa"/>
            <w:tcBorders>
              <w:top w:val="nil"/>
              <w:left w:val="nil"/>
              <w:bottom w:val="nil"/>
              <w:right w:val="nil"/>
            </w:tcBorders>
            <w:shd w:val="clear" w:color="auto" w:fill="FFFFFF"/>
            <w:tcMar>
              <w:top w:w="0" w:type="dxa"/>
              <w:left w:w="6" w:type="dxa"/>
              <w:bottom w:w="0" w:type="dxa"/>
              <w:right w:w="6" w:type="dxa"/>
            </w:tcMar>
            <w:hideMark/>
          </w:tcPr>
          <w:p w14:paraId="46E3EA35" w14:textId="77777777" w:rsidR="00BD6B9A" w:rsidRPr="00BD6B9A" w:rsidRDefault="00BD6B9A" w:rsidP="00BD6B9A">
            <w:pPr>
              <w:spacing w:after="120" w:line="240" w:lineRule="auto"/>
              <w:rPr>
                <w:rFonts w:ascii="Times New Roman" w:eastAsia="Times New Roman" w:hAnsi="Times New Roman" w:cs="Times New Roman"/>
                <w:color w:val="212529"/>
                <w:kern w:val="0"/>
                <w:sz w:val="26"/>
                <w:szCs w:val="26"/>
                <w:lang w:eastAsia="ru-RU"/>
                <w14:ligatures w14:val="none"/>
              </w:rPr>
            </w:pPr>
            <w:bookmarkStart w:id="0" w:name="Утв_1"/>
            <w:bookmarkEnd w:id="0"/>
            <w:r w:rsidRPr="00BD6B9A">
              <w:rPr>
                <w:rFonts w:ascii="Times New Roman" w:eastAsia="Times New Roman" w:hAnsi="Times New Roman" w:cs="Times New Roman"/>
                <w:color w:val="212529"/>
                <w:kern w:val="0"/>
                <w:sz w:val="26"/>
                <w:szCs w:val="26"/>
                <w:lang w:eastAsia="ru-RU"/>
                <w14:ligatures w14:val="none"/>
              </w:rPr>
              <w:t>УТВЕРЖДЕНО</w:t>
            </w:r>
          </w:p>
          <w:p w14:paraId="309CBDA9" w14:textId="77777777" w:rsidR="00BD6B9A" w:rsidRPr="00BD6B9A" w:rsidRDefault="00BD6B9A" w:rsidP="00BD6B9A">
            <w:pPr>
              <w:spacing w:after="0" w:line="240" w:lineRule="auto"/>
              <w:rPr>
                <w:rFonts w:ascii="Times New Roman" w:eastAsia="Times New Roman" w:hAnsi="Times New Roman" w:cs="Times New Roman"/>
                <w:color w:val="212529"/>
                <w:kern w:val="0"/>
                <w:sz w:val="26"/>
                <w:szCs w:val="26"/>
                <w:lang w:eastAsia="ru-RU"/>
                <w14:ligatures w14:val="none"/>
              </w:rPr>
            </w:pPr>
            <w:r w:rsidRPr="00BD6B9A">
              <w:rPr>
                <w:rFonts w:ascii="Times New Roman" w:eastAsia="Times New Roman" w:hAnsi="Times New Roman" w:cs="Times New Roman"/>
                <w:color w:val="212529"/>
                <w:kern w:val="0"/>
                <w:sz w:val="26"/>
                <w:szCs w:val="26"/>
                <w:lang w:eastAsia="ru-RU"/>
                <w14:ligatures w14:val="none"/>
              </w:rPr>
              <w:t>Постановление</w:t>
            </w:r>
            <w:r w:rsidRPr="00BD6B9A">
              <w:rPr>
                <w:rFonts w:ascii="Times New Roman" w:eastAsia="Times New Roman" w:hAnsi="Times New Roman" w:cs="Times New Roman"/>
                <w:color w:val="212529"/>
                <w:kern w:val="0"/>
                <w:sz w:val="26"/>
                <w:szCs w:val="26"/>
                <w:lang w:eastAsia="ru-RU"/>
                <w14:ligatures w14:val="none"/>
              </w:rPr>
              <w:br/>
              <w:t>Совета Министров</w:t>
            </w:r>
            <w:r w:rsidRPr="00BD6B9A">
              <w:rPr>
                <w:rFonts w:ascii="Times New Roman" w:eastAsia="Times New Roman" w:hAnsi="Times New Roman" w:cs="Times New Roman"/>
                <w:color w:val="212529"/>
                <w:kern w:val="0"/>
                <w:sz w:val="26"/>
                <w:szCs w:val="26"/>
                <w:lang w:eastAsia="ru-RU"/>
                <w14:ligatures w14:val="none"/>
              </w:rPr>
              <w:br/>
              <w:t>Республики Беларусь</w:t>
            </w:r>
            <w:r w:rsidRPr="00BD6B9A">
              <w:rPr>
                <w:rFonts w:ascii="Times New Roman" w:eastAsia="Times New Roman" w:hAnsi="Times New Roman" w:cs="Times New Roman"/>
                <w:color w:val="212529"/>
                <w:kern w:val="0"/>
                <w:sz w:val="26"/>
                <w:szCs w:val="26"/>
                <w:lang w:eastAsia="ru-RU"/>
                <w14:ligatures w14:val="none"/>
              </w:rPr>
              <w:br/>
              <w:t>02.06.2004 № 662</w:t>
            </w:r>
            <w:r w:rsidRPr="00BD6B9A">
              <w:rPr>
                <w:rFonts w:ascii="Times New Roman" w:eastAsia="Times New Roman" w:hAnsi="Times New Roman" w:cs="Times New Roman"/>
                <w:color w:val="212529"/>
                <w:kern w:val="0"/>
                <w:sz w:val="26"/>
                <w:szCs w:val="26"/>
                <w:lang w:eastAsia="ru-RU"/>
                <w14:ligatures w14:val="none"/>
              </w:rPr>
              <w:br/>
              <w:t>(в редакции постановления</w:t>
            </w:r>
            <w:r w:rsidRPr="00BD6B9A">
              <w:rPr>
                <w:rFonts w:ascii="Times New Roman" w:eastAsia="Times New Roman" w:hAnsi="Times New Roman" w:cs="Times New Roman"/>
                <w:color w:val="212529"/>
                <w:kern w:val="0"/>
                <w:sz w:val="26"/>
                <w:szCs w:val="26"/>
                <w:lang w:eastAsia="ru-RU"/>
                <w14:ligatures w14:val="none"/>
              </w:rPr>
              <w:br/>
              <w:t>Совета Министров</w:t>
            </w:r>
            <w:r w:rsidRPr="00BD6B9A">
              <w:rPr>
                <w:rFonts w:ascii="Times New Roman" w:eastAsia="Times New Roman" w:hAnsi="Times New Roman" w:cs="Times New Roman"/>
                <w:color w:val="212529"/>
                <w:kern w:val="0"/>
                <w:sz w:val="26"/>
                <w:szCs w:val="26"/>
                <w:lang w:eastAsia="ru-RU"/>
                <w14:ligatures w14:val="none"/>
              </w:rPr>
              <w:br/>
              <w:t>Республики Беларусь</w:t>
            </w:r>
            <w:r w:rsidRPr="00BD6B9A">
              <w:rPr>
                <w:rFonts w:ascii="Times New Roman" w:eastAsia="Times New Roman" w:hAnsi="Times New Roman" w:cs="Times New Roman"/>
                <w:color w:val="212529"/>
                <w:kern w:val="0"/>
                <w:sz w:val="26"/>
                <w:szCs w:val="26"/>
                <w:lang w:eastAsia="ru-RU"/>
                <w14:ligatures w14:val="none"/>
              </w:rPr>
              <w:br/>
              <w:t>15.02.2017 № 140)</w:t>
            </w:r>
          </w:p>
        </w:tc>
      </w:tr>
    </w:tbl>
    <w:p w14:paraId="049B173F" w14:textId="77777777" w:rsidR="00BD6B9A" w:rsidRPr="00BD6B9A" w:rsidRDefault="00BD6B9A" w:rsidP="00BD6B9A">
      <w:pPr>
        <w:shd w:val="clear" w:color="auto" w:fill="FFFFFF"/>
        <w:spacing w:before="240" w:after="240" w:line="240" w:lineRule="auto"/>
        <w:rPr>
          <w:rFonts w:ascii="Times New Roman" w:eastAsia="Times New Roman" w:hAnsi="Times New Roman" w:cs="Times New Roman"/>
          <w:b/>
          <w:bCs/>
          <w:color w:val="212529"/>
          <w:kern w:val="0"/>
          <w:sz w:val="24"/>
          <w:szCs w:val="24"/>
          <w:lang w:eastAsia="ru-RU"/>
          <w14:ligatures w14:val="none"/>
        </w:rPr>
      </w:pPr>
      <w:bookmarkStart w:id="1" w:name="Заг_Утв_1"/>
      <w:bookmarkEnd w:id="1"/>
      <w:r w:rsidRPr="00BD6B9A">
        <w:rPr>
          <w:rFonts w:ascii="Times New Roman" w:eastAsia="Times New Roman" w:hAnsi="Times New Roman" w:cs="Times New Roman"/>
          <w:b/>
          <w:bCs/>
          <w:color w:val="212529"/>
          <w:kern w:val="0"/>
          <w:sz w:val="24"/>
          <w:szCs w:val="24"/>
          <w:lang w:eastAsia="ru-RU"/>
          <w14:ligatures w14:val="none"/>
        </w:rPr>
        <w:t>ПОЛОЖЕНИЕ</w:t>
      </w:r>
      <w:r w:rsidRPr="00BD6B9A">
        <w:rPr>
          <w:rFonts w:ascii="Times New Roman" w:eastAsia="Times New Roman" w:hAnsi="Times New Roman" w:cs="Times New Roman"/>
          <w:b/>
          <w:bCs/>
          <w:color w:val="212529"/>
          <w:kern w:val="0"/>
          <w:sz w:val="24"/>
          <w:szCs w:val="24"/>
          <w:lang w:eastAsia="ru-RU"/>
          <w14:ligatures w14:val="none"/>
        </w:rPr>
        <w:br/>
        <w:t>о порядке организации оздоровления детей в оздоровительных, спортивно-оздоровительных лагерях</w:t>
      </w:r>
    </w:p>
    <w:p w14:paraId="4CD7734C" w14:textId="77777777" w:rsidR="00BD6B9A" w:rsidRPr="00BD6B9A" w:rsidRDefault="00BD6B9A" w:rsidP="00BD6B9A">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RU"/>
          <w14:ligatures w14:val="none"/>
        </w:rPr>
      </w:pPr>
      <w:r w:rsidRPr="00BD6B9A">
        <w:rPr>
          <w:rFonts w:ascii="Times New Roman" w:eastAsia="Times New Roman" w:hAnsi="Times New Roman" w:cs="Times New Roman"/>
          <w:b/>
          <w:bCs/>
          <w:caps/>
          <w:color w:val="212529"/>
          <w:kern w:val="0"/>
          <w:sz w:val="24"/>
          <w:szCs w:val="24"/>
          <w:lang w:eastAsia="ru-RU"/>
          <w14:ligatures w14:val="none"/>
        </w:rPr>
        <w:t>ГЛАВА 1</w:t>
      </w:r>
      <w:r w:rsidRPr="00BD6B9A">
        <w:rPr>
          <w:rFonts w:ascii="Times New Roman" w:eastAsia="Times New Roman" w:hAnsi="Times New Roman" w:cs="Times New Roman"/>
          <w:b/>
          <w:bCs/>
          <w:caps/>
          <w:color w:val="212529"/>
          <w:kern w:val="0"/>
          <w:sz w:val="24"/>
          <w:szCs w:val="24"/>
          <w:lang w:eastAsia="ru-RU"/>
          <w14:ligatures w14:val="none"/>
        </w:rPr>
        <w:br/>
        <w:t>ОБЩИЕ ПОЛОЖЕНИЯ</w:t>
      </w:r>
    </w:p>
    <w:p w14:paraId="006F194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 Настоящим Положением определяется порядок организации оздоровления детей в лагерях с использованием государственных средств.</w:t>
      </w:r>
    </w:p>
    <w:p w14:paraId="41299D7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2. Право на получение путевки в лагерь с круглосуточным пребыванием сроком не менее 15 дней, приобретенной за счет государственных средств, имеют следующие категории детей:</w:t>
      </w:r>
    </w:p>
    <w:p w14:paraId="748BEFC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проживающие (обучающиеся) на территории радиоактивного загрязнения;</w:t>
      </w:r>
    </w:p>
    <w:p w14:paraId="377A4DA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lastRenderedPageBreak/>
        <w:t>дети лиц, погибших при выполнении воинского или служебного долга;</w:t>
      </w:r>
    </w:p>
    <w:p w14:paraId="6A02E27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лиц, погибших при исполнении обязанностей военной службы или служебных обязанностей;</w:t>
      </w:r>
    </w:p>
    <w:p w14:paraId="0BB6589B"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инвалидов войны.</w:t>
      </w:r>
    </w:p>
    <w:p w14:paraId="6D71EB5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3. Право на получение путевки в лагерь, стоимость которой удешевлена за счет государственных средств, имеют следующие категории детей:</w:t>
      </w:r>
    </w:p>
    <w:p w14:paraId="465DD81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лиц, работающих по трудовым договорам, гражданско-правовым договорам у юридических лиц, индивидуальных предпринимателей, нотариусов, адвокатов, а также на основе членства (участия) в юридических лицах любых организационно-правовых форм, дети военнослужащих, работников и сотрудников органов и подразделений по чрезвычайным ситуациям, внутренних дел, финансовых расследований Комитета государственного контроля, Следственного комитета, Государственного комитета судебных экспертиз;</w:t>
      </w:r>
    </w:p>
    <w:p w14:paraId="1938F89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индивидуальных предпринимателей, нотариусов, адвокатов, физических лиц – плательщиков налога на профессиональный доход;</w:t>
      </w:r>
    </w:p>
    <w:p w14:paraId="39A5EF8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дети-сироты и дети, оставшиеся без попечения родителей, независимо от формы их устройства на воспитание;</w:t>
      </w:r>
    </w:p>
    <w:p w14:paraId="2DE3081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дети-инвалиды, в том числе постоянно проживающие в домах-интернатах для детей-инвалидов с особенностями психофизического развития;</w:t>
      </w:r>
    </w:p>
    <w:p w14:paraId="79BAA329"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родители которых являются неработающими пенсионерами или лицами, получающими пособия по уходу за инвалидами I группы, детьми-инвалидами в возрасте до 18 лет либо лицами, достигшими 80-летнего возраста;</w:t>
      </w:r>
    </w:p>
    <w:p w14:paraId="0812544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безработных, зарегистрированных в установленном законодательством порядке в качестве безработных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w:t>
      </w:r>
    </w:p>
    <w:p w14:paraId="42390A4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лиц, обучающихся в дневной форме получения образования в учреждениях образования, реализующих образовательные программы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научно-ориентированного образования.</w:t>
      </w:r>
    </w:p>
    <w:p w14:paraId="214C2CB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4. Организация оздоровления детей в лагерях осуществляется Центром во взаимодействии с республиканскими органами государственного управления, Федерацией профсоюзов Беларуси, местными исполнительными и распорядительными органами, а также организациями, содержащими на своем балансе лагеря.</w:t>
      </w:r>
    </w:p>
    <w:p w14:paraId="025D64E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Планирование оздоровления детей в лагерях по областям, городам, районам осуществляется пропорционально численности детей, проживающих на данной территории, а также численности детей, указанных в </w:t>
      </w:r>
      <w:hyperlink r:id="rId28" w:anchor="%D0%97%D0%B0%D0%B3_%D0%A3%D1%82%D0%B2_1&amp;Point=2" w:history="1">
        <w:r w:rsidRPr="00BD6B9A">
          <w:rPr>
            <w:rFonts w:ascii="Times New Roman" w:eastAsia="Times New Roman" w:hAnsi="Times New Roman" w:cs="Times New Roman"/>
            <w:color w:val="000CFF"/>
            <w:kern w:val="0"/>
            <w:sz w:val="24"/>
            <w:szCs w:val="24"/>
            <w:u w:val="single"/>
            <w:lang w:eastAsia="ru-RU"/>
            <w14:ligatures w14:val="none"/>
          </w:rPr>
          <w:t>пункте 2</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 в соответствии с ежегодно устанавливаемыми Центром по согласованию с Министерством образования, Министерством по чрезвычайным ситуациям и Министерством спорта и туризма плановыми объемами оздоровления детей.</w:t>
      </w:r>
    </w:p>
    <w:p w14:paraId="53F45FE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Плановые объемы оздоровления детей-сирот, детей, оставшихся без попечения родителей, и детей-инвалидов устанавливаются с учетом заявок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w:t>
      </w:r>
    </w:p>
    <w:p w14:paraId="61113D4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Плановые объемы оздоровления детей в лагерях по профилям, направлениям деятельности учреждений дополнительного образования детей и молодежи, общественных организаций (объединений) устанавливаются на основании представляемой в Центр заявки Министерства образования по республиканским, областным организациям, организациям г. Минска.</w:t>
      </w:r>
    </w:p>
    <w:p w14:paraId="6D67A08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5. Оздоровление детей организуется на территории республики в лагерях различных типов с круглосуточным и дневным пребыванием.</w:t>
      </w:r>
    </w:p>
    <w:p w14:paraId="3B866AE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lastRenderedPageBreak/>
        <w:t>Лагеря с круглосуточным пребыванием детей организуются на базе стационарных оздоровительных, спортивно-оздоровительных лагерей, санаторно-курортных, оздоровительных и других организаций, постоянно или периодически используемых для этих целей, находящихся в собственности юридических лиц, а также с использованием палаток.</w:t>
      </w:r>
    </w:p>
    <w:p w14:paraId="2EC0168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Оздоровление детей в лагерях с круглосуточным пребыванием осуществляется на основании договоров, заключаемых областными и Минским городским представительствами Центра (далее – представительства Центра) в соответствии с законодательством.</w:t>
      </w:r>
    </w:p>
    <w:p w14:paraId="1A2D277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Лагеря с дневным пребыванием детей организуются на базе учреждений образования.</w:t>
      </w:r>
    </w:p>
    <w:p w14:paraId="5150B63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Спортивно-оздоровительные лагеря с дневным пребыванием организуются на базе специализированных учебно-спортивных учреждений, училищ олимпийского резерва и иных организаций, осуществляющих спортивную подготовку спортивного резерва и (или) спортсменов высокого класса (далее – организации физической культуры и спорта).</w:t>
      </w:r>
    </w:p>
    <w:p w14:paraId="206AFA41"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лагерях с дневным, а также с круглосуточным пребыванием, организованных на базе стационарных оздоровительных лагерей, санаторно-курортных, оздоровительных и других организаций, используемых для этих целей, осуществляется оздоровление детей от 6 до 15 лет, а детей-инвалидов, детей с особенностями психофизического развития – в возрасте от 6 до 18 лет.</w:t>
      </w:r>
    </w:p>
    <w:p w14:paraId="430F51C6"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лагерях по профилям, направлениям деятельности (кроме лагерей труда и отдыха), профильных отрядах оздоровительных лагерей и в спортивно-оздоровительных лагерях осуществляется оздоровление детей в возрасте от 6 до 18 лет, в лагерях труда и отдыха – в возрасте от 14 до 18 лет.</w:t>
      </w:r>
    </w:p>
    <w:p w14:paraId="3DC101A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Лагеря труда и отдыха организуются при возможности обеспечения труда детей в организациях, осуществляющих виды деятельности в сферах образования, строительства, охраны окружающей среды, сельского хозяйства, оказания услуг в организациях, осуществляющих соответствующие виды деятельности (далее – принимающие организации).</w:t>
      </w:r>
    </w:p>
    <w:p w14:paraId="306A4781"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Перечни принимающих организаций, объектов, видов работ и количество рабочих мест для детей, направляемых в лагеря труда и отдыха, утверждаются областными (Минским городским) исполнительными комитетами ежегодно до 1 апреля.</w:t>
      </w:r>
    </w:p>
    <w:p w14:paraId="7845EAC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Виды работ, которые могут выполнять дети, направляемые на отдых и оздоровление в лагеря труда и отдыха, определяются с учетом перечня легких видов работ, которые могут выполнять лица в возрасте от 14 до 16 лет, и списка работ, на которых запрещается применение труда лиц моложе 18 лет, утвержденных в соответствии с законодательством.</w:t>
      </w:r>
    </w:p>
    <w:p w14:paraId="2D4D39C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Между принимающей организацией и лагерем труда и отдыха заключается договор, определяющий в том числе условия работы детей с учетом требований законодательства о труде, об охране труда, а также обязательства принимающей организации по обеспечению условий размещения, питания, оплаты труда детей в период выполнения работ.</w:t>
      </w:r>
    </w:p>
    <w:p w14:paraId="06AF2F0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Работа детей, находящихся в лагере труда и отдыха, осуществляется на условиях трудовых или гражданско-правовых договоров, заключаемых в порядке, установленном законодательством.</w:t>
      </w:r>
    </w:p>
    <w:p w14:paraId="09AC43A4" w14:textId="77777777" w:rsidR="00BD6B9A" w:rsidRPr="00BD6B9A" w:rsidRDefault="00BD6B9A" w:rsidP="00BD6B9A">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RU"/>
          <w14:ligatures w14:val="none"/>
        </w:rPr>
      </w:pPr>
      <w:r w:rsidRPr="00BD6B9A">
        <w:rPr>
          <w:rFonts w:ascii="Times New Roman" w:eastAsia="Times New Roman" w:hAnsi="Times New Roman" w:cs="Times New Roman"/>
          <w:b/>
          <w:bCs/>
          <w:caps/>
          <w:color w:val="212529"/>
          <w:kern w:val="0"/>
          <w:sz w:val="24"/>
          <w:szCs w:val="24"/>
          <w:lang w:eastAsia="ru-RU"/>
          <w14:ligatures w14:val="none"/>
        </w:rPr>
        <w:t>ГЛАВА 2</w:t>
      </w:r>
      <w:r w:rsidRPr="00BD6B9A">
        <w:rPr>
          <w:rFonts w:ascii="Times New Roman" w:eastAsia="Times New Roman" w:hAnsi="Times New Roman" w:cs="Times New Roman"/>
          <w:b/>
          <w:bCs/>
          <w:caps/>
          <w:color w:val="212529"/>
          <w:kern w:val="0"/>
          <w:sz w:val="24"/>
          <w:szCs w:val="24"/>
          <w:lang w:eastAsia="ru-RU"/>
          <w14:ligatures w14:val="none"/>
        </w:rPr>
        <w:br/>
        <w:t>ФИНАНСИРОВАНИЕ ОЗДОРОВЛЕНИЯ ДЕТЕЙ В ЛАГЕРЯХ</w:t>
      </w:r>
    </w:p>
    <w:p w14:paraId="30AB961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6. Объемы государственных средств на оказание помощи в подготовке стационарных лагерей к работе в летний период и на удешевление стоимости путевок в лагеря с круглосуточным и дневным пребыванием детей предусматриваются Центру законодательством.</w:t>
      </w:r>
    </w:p>
    <w:p w14:paraId="41AA9E7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7. Государственные средства на оказание помощи в подготовке стационарных лагерей к работе в летний период распределяются:</w:t>
      </w:r>
    </w:p>
    <w:p w14:paraId="498E237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lastRenderedPageBreak/>
        <w:t>Центром областным и Минскому городскому представительствам – пропорционально отношению количества мест в стационарных лагерях области (г. Минска) к количеству мест в стационарных лагерях Республики Беларусь;</w:t>
      </w:r>
    </w:p>
    <w:p w14:paraId="6CF30C61"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представительствами Центра стационарным лагерям области (г. Минска) – по согласованию с областными (Минским городским) исполнительными комитетами.</w:t>
      </w:r>
    </w:p>
    <w:p w14:paraId="432ECD0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Государственные средства на оказание помощи в подготовке стационарных лагерей к работе в летний период могут быть использованы на проведение в этих лагерях ремонтов, а также на приобретение для них оборудования, инвентаря.</w:t>
      </w:r>
    </w:p>
    <w:p w14:paraId="757BDBF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8. Перечисление государственных средств на оказание помощи в подготовке стационарных лагерей к работе в летний период и на удешевление стоимости путевок производится на текущие (расчетные) или специальные счета лагерей или организаций, содержащих на своем балансе или организующих лагеря, при предъявлении представительствами Центра в территориальные органы государственного казначейства для регистрации платежных поручений на перечисление средств и договоров, заключенных с лагерями (организациями, содержащими на своем балансе или организующими лагеря).</w:t>
      </w:r>
    </w:p>
    <w:p w14:paraId="2BB2271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Перечисление средств на оказание помощи в подготовке стационарных лагерей к работе в летний период производится в полном объеме в порядке предварительной оплаты на основании представленной сметы на проведение работ. В течение 15 дней после окончания сроков, предусмотренных договором на выполнение работ, представительства Центра представляют в органы государственного казначейства справку об использовании средств, направленных на оказание помощи в подготовке стационарных лагерей к работе в летний период, с приложением актов выполненных работ.</w:t>
      </w:r>
    </w:p>
    <w:p w14:paraId="6C93469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Перечисление государственных средств на удешевление стоимости путевок производится представительствами Центра на текущие (расчетные) или специальные счета:</w:t>
      </w:r>
    </w:p>
    <w:p w14:paraId="690824D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лагерей (организаций, содержащих на своем балансе или организующих лагеря) с круглосуточным пребыванием детей;</w:t>
      </w:r>
    </w:p>
    <w:p w14:paraId="787AFEA2"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структурных подразделений местных исполнительных и распорядительных органов, осуществляющих государственно-властные полномочия в сфере образования (далее – управления (отделы) образования), структурных подразделений местных исполнительных и распорядительных органов, осуществляющих государственно-властные полномочия в сфере физической культуры и спорта (далее – управления (отделы) физической культуры и спорта), организаций физической культуры и спорта, организующих лагеря с дневным или круглосуточным пребыванием;</w:t>
      </w:r>
    </w:p>
    <w:p w14:paraId="2187909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республиканских учреждений дополнительного образования детей и молодежи, организующих оздоровление детей в профильных лагерях с дневным или круглосуточным пребыванием.</w:t>
      </w:r>
    </w:p>
    <w:p w14:paraId="68C23DD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Представительства Центра не позднее чем за 10 дней до начала смены предъявляют в территориальные органы государственного казначейства платежное поручение на перечисление средств с указанием срока проведения платежа, договоры, заключенные с лагерями (организациями, содержащими на своем балансе или организующими лагеря), и график заездов с указанием суммы удешевления стоимости путевок.</w:t>
      </w:r>
    </w:p>
    <w:p w14:paraId="7ECAD37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Предварительная оплата стоимости путевок в каждую смену допускается в полном размере суммы удешевления их стоимости.</w:t>
      </w:r>
    </w:p>
    <w:p w14:paraId="461F7A2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Окончательный расчет (доплата, возврат переплаты) по путевкам производится на основании справки о фактической сумме удешевления их стоимости, предъявляемой в территориальные органы государственного казначейства представительствами Центра в течение 10 дней после окончания смены. Излишне перечисленные суммы подлежат возврату представительствам Центра для восстановления кассовых расходов текущего года.</w:t>
      </w:r>
    </w:p>
    <w:p w14:paraId="409F43F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9. Родительская плата за путевку устанавливается:</w:t>
      </w:r>
    </w:p>
    <w:p w14:paraId="38FEAA2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лагеря с круглосуточным пребыванием сроком не менее 15 дней – в размере не менее 10 процентов от ее полной стоимости;</w:t>
      </w:r>
    </w:p>
    <w:p w14:paraId="1CD3659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lastRenderedPageBreak/>
        <w:t>в лагеря по профилям, направлениям деятельности с круглосуточным пребыванием сроком не более 12 дней и в лагерь с дневным пребыванием – в размере доплаты до полной стоимости путевки.</w:t>
      </w:r>
    </w:p>
    <w:p w14:paraId="74ECA17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Родительская плата за путевку в лагерь с круглосуточным пребыванием сроком не менее 15 дней вносится в кассу или зачисляется получателем путевки на текущий (расчетный) счет организации по месту работы, службы, учебы и перечисляется на текущий (расчетный) или специальный счет лагеря с указанием вида платежа.</w:t>
      </w:r>
    </w:p>
    <w:p w14:paraId="34FAABF1"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Родительская плата за путевку в лагерь с круглосуточным пребыванием сроком не менее 15 дней, размер которой не превышает 20 процентов заработной платы получателя путевки, на основании заявления получателя путевки может быть удержана из его заработной платы для производства безналичных расчетов и перечислена на текущий (расчетный) или специальный счет лагеря с указанием вида платежа.</w:t>
      </w:r>
    </w:p>
    <w:p w14:paraId="0FA31D7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указанных в абзацах третьем, шестом и седьмом </w:t>
      </w:r>
      <w:hyperlink r:id="rId29" w:anchor="%D0%97%D0%B0%D0%B3_%D0%A3%D1%82%D0%B2_1&amp;Point=3" w:history="1">
        <w:r w:rsidRPr="00BD6B9A">
          <w:rPr>
            <w:rFonts w:ascii="Times New Roman" w:eastAsia="Times New Roman" w:hAnsi="Times New Roman" w:cs="Times New Roman"/>
            <w:color w:val="000CFF"/>
            <w:kern w:val="0"/>
            <w:sz w:val="24"/>
            <w:szCs w:val="24"/>
            <w:u w:val="single"/>
            <w:lang w:eastAsia="ru-RU"/>
            <w14:ligatures w14:val="none"/>
          </w:rPr>
          <w:t>пункта 3</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 родительская плата за путевку в лагерь с круглосуточным пребыванием сроком не менее 15 дней перечисляется получателем путевки на текущий (расчетный) или специальный счет лагеря.</w:t>
      </w:r>
    </w:p>
    <w:p w14:paraId="7FACFFD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Родительская плата за путевку в лагеря с дневным пребыванием, круглосуточным пребыванием сроком не более 12 дней, организуемые управлениями (отделами) образования, учреждениями образования, в спортивно-оздоровительные лагеря с круглосуточным и дневным пребыванием, организуемые управлениями (отделами) физической культуры и спорта, организациями физической культуры и спорта, вносится в кассу или зачисляется на текущий (расчетный) счет организатора лагеря.</w:t>
      </w:r>
    </w:p>
    <w:p w14:paraId="2ADFD71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Родительская плата за путевки в лагеря для детей, указанных в </w:t>
      </w:r>
      <w:hyperlink r:id="rId30" w:anchor="%D0%97%D0%B0%D0%B3_%D0%A3%D1%82%D0%B2_1&amp;Point=2" w:history="1">
        <w:r w:rsidRPr="00BD6B9A">
          <w:rPr>
            <w:rFonts w:ascii="Times New Roman" w:eastAsia="Times New Roman" w:hAnsi="Times New Roman" w:cs="Times New Roman"/>
            <w:color w:val="000CFF"/>
            <w:kern w:val="0"/>
            <w:sz w:val="24"/>
            <w:szCs w:val="24"/>
            <w:u w:val="single"/>
            <w:lang w:eastAsia="ru-RU"/>
            <w14:ligatures w14:val="none"/>
          </w:rPr>
          <w:t>пункте 2</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 не вносится.</w:t>
      </w:r>
    </w:p>
    <w:p w14:paraId="684C3EB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Услуги по оздоровлению в лагере, предоставляемые по путевке, за которую была внесена родительская плата, оказываются на основании гражданско-правового договора между родителем (лицом, его заменяющим) ребенка и организатором этого лагеря.</w:t>
      </w:r>
    </w:p>
    <w:p w14:paraId="500DC6E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На оздоровление детей в лагерях могут также привлекаться в порядке, установленном законодательством, денежные средства, в том числе полученные в результате хозяйственной деятельности, организаций, содержащих на своем балансе лагеря, общественных организаций (объединений) и других юридических и физических лиц.</w:t>
      </w:r>
    </w:p>
    <w:p w14:paraId="3B941AAE" w14:textId="77777777" w:rsidR="00BD6B9A" w:rsidRPr="00BD6B9A" w:rsidRDefault="00BD6B9A" w:rsidP="00BD6B9A">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RU"/>
          <w14:ligatures w14:val="none"/>
        </w:rPr>
      </w:pPr>
      <w:r w:rsidRPr="00BD6B9A">
        <w:rPr>
          <w:rFonts w:ascii="Times New Roman" w:eastAsia="Times New Roman" w:hAnsi="Times New Roman" w:cs="Times New Roman"/>
          <w:b/>
          <w:bCs/>
          <w:caps/>
          <w:color w:val="212529"/>
          <w:kern w:val="0"/>
          <w:sz w:val="24"/>
          <w:szCs w:val="24"/>
          <w:lang w:eastAsia="ru-RU"/>
          <w14:ligatures w14:val="none"/>
        </w:rPr>
        <w:t>ГЛАВА 3</w:t>
      </w:r>
      <w:r w:rsidRPr="00BD6B9A">
        <w:rPr>
          <w:rFonts w:ascii="Times New Roman" w:eastAsia="Times New Roman" w:hAnsi="Times New Roman" w:cs="Times New Roman"/>
          <w:b/>
          <w:bCs/>
          <w:caps/>
          <w:color w:val="212529"/>
          <w:kern w:val="0"/>
          <w:sz w:val="24"/>
          <w:szCs w:val="24"/>
          <w:lang w:eastAsia="ru-RU"/>
          <w14:ligatures w14:val="none"/>
        </w:rPr>
        <w:br/>
        <w:t>ПОРЯДОК НАПРАВЛЕНИЯ НА ОЗДОРОВЛЕНИЕ ДЕТЕЙ И ВЫДАЧИ ПУТЕВОК</w:t>
      </w:r>
    </w:p>
    <w:p w14:paraId="3BD056B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10. Оздоровление детей в лагерях с использованием государственных средств организуется в каникулярные периоды.</w:t>
      </w:r>
    </w:p>
    <w:p w14:paraId="429C35C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11. Право на получение путевки в лагерь с круглосуточным пребыванием сроком не менее 15 дней, приобретенной за счет государственных средств, может быть реализовано не более одного раза в течение календарного года.</w:t>
      </w:r>
    </w:p>
    <w:p w14:paraId="7DC6DD3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Право на получение путевки в лагерь, стоимость которой удешевлена за счет государственных средств, может быть реализовано:</w:t>
      </w:r>
    </w:p>
    <w:p w14:paraId="51217859"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период осенних, зимних и весенних каникул – по одному разу в каждый такой период;</w:t>
      </w:r>
    </w:p>
    <w:p w14:paraId="0C12C16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период летних каникул – по одному разу в лагере с круглосуточным пребыванием сроком не менее 15 дней, а также в лагере с дневным пребыванием и в профильном или спортивно-оздоровительном лагере с круглосуточным пребыванием сроком не более 12 дней.</w:t>
      </w:r>
    </w:p>
    <w:p w14:paraId="46935D4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Право на повторное в течение календарного года получение путевки в лагерь с круглосуточным пребыванием сроком не менее 15 дней, стоимость которой удешевлена за счет государственных средств, имеют:</w:t>
      </w:r>
    </w:p>
    <w:p w14:paraId="1E6EF94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lastRenderedPageBreak/>
        <w:t>дети-сироты и дети, оставшиеся без попечения родителей, воспитывающиеся в опекунских и приемных семьях, детских интернатных учреждениях, детских домах семейного типа;</w:t>
      </w:r>
    </w:p>
    <w:p w14:paraId="225D5236"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направлявшиеся или направляющиеся в спортивно-оздоровительный лагерь с круглосуточным пребыванием сроком не менее 15 дней дети, проходящие спортивную подготовку в организациях физической культуры и спорта;</w:t>
      </w:r>
    </w:p>
    <w:p w14:paraId="7127B76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из многодетных и неполных семей;</w:t>
      </w:r>
    </w:p>
    <w:p w14:paraId="1BB41029"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неработающих пенсионеров.</w:t>
      </w:r>
    </w:p>
    <w:p w14:paraId="65DCC6A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12. Путевки в оздоровительные лагеря с круглосуточным пребыванием сроком не менее 15 дней выдаются:</w:t>
      </w:r>
    </w:p>
    <w:p w14:paraId="61BD61E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по месту работы (заключения гражданско-правовых договоров), службы, учебы одного из родителей на основании решения комиссии по оздоровлению и санаторно-курортному лечению (далее – комиссия) – для детей, указанных в абзацах втором и восьмом </w:t>
      </w:r>
      <w:hyperlink r:id="rId31" w:anchor="%D0%97%D0%B0%D0%B3_%D0%A3%D1%82%D0%B2_1&amp;Point=3" w:history="1">
        <w:r w:rsidRPr="00BD6B9A">
          <w:rPr>
            <w:rFonts w:ascii="Times New Roman" w:eastAsia="Times New Roman" w:hAnsi="Times New Roman" w:cs="Times New Roman"/>
            <w:color w:val="000CFF"/>
            <w:kern w:val="0"/>
            <w:sz w:val="24"/>
            <w:szCs w:val="24"/>
            <w:u w:val="single"/>
            <w:lang w:eastAsia="ru-RU"/>
            <w14:ligatures w14:val="none"/>
          </w:rPr>
          <w:t>пункта 3</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w:t>
      </w:r>
    </w:p>
    <w:p w14:paraId="3962FE4B"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управлениями (отделами) образования по месту жительства – для детей, указанных в абзацах третьем–пятом </w:t>
      </w:r>
      <w:hyperlink r:id="rId32" w:anchor="%D0%97%D0%B0%D0%B3_%D0%A3%D1%82%D0%B2_1&amp;Point=2" w:history="1">
        <w:r w:rsidRPr="00BD6B9A">
          <w:rPr>
            <w:rFonts w:ascii="Times New Roman" w:eastAsia="Times New Roman" w:hAnsi="Times New Roman" w:cs="Times New Roman"/>
            <w:color w:val="000CFF"/>
            <w:kern w:val="0"/>
            <w:sz w:val="24"/>
            <w:szCs w:val="24"/>
            <w:u w:val="single"/>
            <w:lang w:eastAsia="ru-RU"/>
            <w14:ligatures w14:val="none"/>
          </w:rPr>
          <w:t>пункта 2</w:t>
        </w:r>
      </w:hyperlink>
      <w:r w:rsidRPr="00BD6B9A">
        <w:rPr>
          <w:rFonts w:ascii="Times New Roman" w:eastAsia="Times New Roman" w:hAnsi="Times New Roman" w:cs="Times New Roman"/>
          <w:color w:val="212529"/>
          <w:kern w:val="0"/>
          <w:sz w:val="24"/>
          <w:szCs w:val="24"/>
          <w:lang w:eastAsia="ru-RU"/>
          <w14:ligatures w14:val="none"/>
        </w:rPr>
        <w:t> и абзацах четвертом и пятом </w:t>
      </w:r>
      <w:hyperlink r:id="rId33" w:anchor="%D0%97%D0%B0%D0%B3_%D0%A3%D1%82%D0%B2_1&amp;Point=3" w:history="1">
        <w:r w:rsidRPr="00BD6B9A">
          <w:rPr>
            <w:rFonts w:ascii="Times New Roman" w:eastAsia="Times New Roman" w:hAnsi="Times New Roman" w:cs="Times New Roman"/>
            <w:color w:val="000CFF"/>
            <w:kern w:val="0"/>
            <w:sz w:val="24"/>
            <w:szCs w:val="24"/>
            <w:u w:val="single"/>
            <w:lang w:eastAsia="ru-RU"/>
            <w14:ligatures w14:val="none"/>
          </w:rPr>
          <w:t>пункта 3</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w:t>
      </w:r>
    </w:p>
    <w:p w14:paraId="25C24F6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специалистами Центра в городах и районах по месту жительства родителей – детям, указанным в абзацах третьем, шестом и седьмом </w:t>
      </w:r>
      <w:hyperlink r:id="rId34" w:anchor="%D0%97%D0%B0%D0%B3_%D0%A3%D1%82%D0%B2_1&amp;Point=3" w:history="1">
        <w:r w:rsidRPr="00BD6B9A">
          <w:rPr>
            <w:rFonts w:ascii="Times New Roman" w:eastAsia="Times New Roman" w:hAnsi="Times New Roman" w:cs="Times New Roman"/>
            <w:color w:val="000CFF"/>
            <w:kern w:val="0"/>
            <w:sz w:val="24"/>
            <w:szCs w:val="24"/>
            <w:u w:val="single"/>
            <w:lang w:eastAsia="ru-RU"/>
            <w14:ligatures w14:val="none"/>
          </w:rPr>
          <w:t>пункта 3</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w:t>
      </w:r>
    </w:p>
    <w:p w14:paraId="2A6BDE5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Путевки в оздоровительные лагеря с дневным пребыванием, круглосуточным пребыванием сроком не более 12 дней выдаются организаторами этих лагерей.</w:t>
      </w:r>
    </w:p>
    <w:p w14:paraId="073D2F29"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Путевки в спортивно-оздоровительные лагеря выдаются организациями физической культуры и спорта по месту спортивной подготовки детей.</w:t>
      </w:r>
    </w:p>
    <w:p w14:paraId="5146E7E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Путевки в лагеря с круглосуточным пребыванием выдаются лицом, ответственным за хранение и выдачу путевок, на основании выписки из протокола заседания комиссии (копии протокола) о выделении путевки при предъявлении квитанции об оплате частичной стоимости путевки.</w:t>
      </w:r>
    </w:p>
    <w:p w14:paraId="283C3322"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Путевки в спортивно-оздоровительные лагеря выдаются на основании решений организаций физической культуры и спорта, согласованных с управлениями (отделами) физической культуры и спорта. О выдаче путевки в спортивно-оздоровительный лагерь с круглосуточным пребыванием уведомляются комиссии по месту работы, службы, учебы родителей, управления (отделы) образования по месту жительства детей.</w:t>
      </w:r>
    </w:p>
    <w:p w14:paraId="2882767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Выдаваемые путевки должны быть предварительно заполнены (фамилия, собственное имя, отчество (если таковое имеется) ребенка, получающего путевку, место работы родителей, должность служащего (профессия рабочего), подписаны руководителем организации, выдавшей путевку, и скреплены печатью (при ее наличии) этой организации. Путевка выдается на указанный в ней срок оздоровления и не подлежит разделению по срокам и количеству мест.</w:t>
      </w:r>
    </w:p>
    <w:p w14:paraId="3008A321"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Исправления в бланке путевки должны быть также заверены подписью руководителя организации, выдавшей путевку, и печатью (при ее наличии) этой организации.</w:t>
      </w:r>
    </w:p>
    <w:p w14:paraId="5666FD4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13. Для выделения путевки в лагерь с круглосуточным пребыванием родители (лица, их заменяющие) подают письменное заявление в организации, указанные в </w:t>
      </w:r>
      <w:hyperlink r:id="rId35" w:anchor="%D0%97%D0%B0%D0%B3_%D0%A3%D1%82%D0%B2_1&amp;Point=12" w:history="1">
        <w:r w:rsidRPr="00BD6B9A">
          <w:rPr>
            <w:rFonts w:ascii="Times New Roman" w:eastAsia="Times New Roman" w:hAnsi="Times New Roman" w:cs="Times New Roman"/>
            <w:color w:val="000CFF"/>
            <w:kern w:val="0"/>
            <w:sz w:val="24"/>
            <w:szCs w:val="24"/>
            <w:u w:val="single"/>
            <w:lang w:eastAsia="ru-RU"/>
            <w14:ligatures w14:val="none"/>
          </w:rPr>
          <w:t>пункте 12</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 с приложением:</w:t>
      </w:r>
    </w:p>
    <w:p w14:paraId="480F9A42"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копии свидетельства о рождении ребенка;</w:t>
      </w:r>
    </w:p>
    <w:p w14:paraId="199DAD6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справки о необеспеченности ребенка в текущем году путевкой в лагерь с круглосуточным пребыванием с использованием государственных средств, выдаваемой организацией по месту работы, службы, учебы другого родителя (начиная со второй смены, а для детей, указанных в абзацах втором, четвертом и пятом части третьей </w:t>
      </w:r>
      <w:hyperlink r:id="rId36" w:anchor="%D0%97%D0%B0%D0%B3_%D0%A3%D1%82%D0%B2_1&amp;Point=11" w:history="1">
        <w:r w:rsidRPr="00BD6B9A">
          <w:rPr>
            <w:rFonts w:ascii="Times New Roman" w:eastAsia="Times New Roman" w:hAnsi="Times New Roman" w:cs="Times New Roman"/>
            <w:color w:val="000CFF"/>
            <w:kern w:val="0"/>
            <w:sz w:val="24"/>
            <w:szCs w:val="24"/>
            <w:u w:val="single"/>
            <w:lang w:eastAsia="ru-RU"/>
            <w14:ligatures w14:val="none"/>
          </w:rPr>
          <w:t>пункта 11</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 – при необходимости начиная с третьей смены).</w:t>
      </w:r>
    </w:p>
    <w:p w14:paraId="5112BAB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 xml:space="preserve">В исключительных случаях вместо заявления родителей (лиц, их заменяющих) может быть представлено ходатайство о выделении путевки комиссии по делам несовершеннолетних при исполнительных и распорядительных органах, учреждения </w:t>
      </w:r>
      <w:r w:rsidRPr="00BD6B9A">
        <w:rPr>
          <w:rFonts w:ascii="Times New Roman" w:eastAsia="Times New Roman" w:hAnsi="Times New Roman" w:cs="Times New Roman"/>
          <w:color w:val="212529"/>
          <w:kern w:val="0"/>
          <w:sz w:val="24"/>
          <w:szCs w:val="24"/>
          <w:lang w:eastAsia="ru-RU"/>
          <w14:ligatures w14:val="none"/>
        </w:rPr>
        <w:lastRenderedPageBreak/>
        <w:t>образования по месту учебы ребенка, организации физической культуры и спорта по месту спортивной подготовки ребенка.</w:t>
      </w:r>
    </w:p>
    <w:p w14:paraId="5692A87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При обращении за получением путевки дополнительно представляются следующие документы (сведения):</w:t>
      </w:r>
    </w:p>
    <w:p w14:paraId="5355EC31"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проживающих (обучающихся) на территории радиоактивного загрязнения, – копия справки о праве на льготы несовершеннолетнего, пострадавшего от катастрофы на Чернобыльской АЭС, либо удостоверения пострадавшего от катастрофы на Чернобыльской АЭС;</w:t>
      </w:r>
    </w:p>
    <w:p w14:paraId="2253038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безработных – справки о регистрации родителей в качестве безработных;</w:t>
      </w:r>
    </w:p>
    <w:p w14:paraId="65BAD87C"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неработающих пенсионеров – копии пенсионного удостоверения и трудовых книжек родителей;</w:t>
      </w:r>
    </w:p>
    <w:p w14:paraId="4C0FFEB6"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лиц, получающих пособия по уходу за инвалидами I группы либо лицами, достигшими 80-летнего возраста, – справка о размере (неполучении) пособия по уходу за инвалидом I группы либо лицом, достигшим 80-летнего возраста;</w:t>
      </w:r>
    </w:p>
    <w:p w14:paraId="1CAB7B0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лиц, получающих пособия за детьми-инвалидами в возрасте до 18 лет, – справка о размере пособия на детей и периоде его выплаты;</w:t>
      </w:r>
    </w:p>
    <w:p w14:paraId="799AF55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из многодетных семей – справка о месте жительства и составе семьи, копия удостоверения многодетной семьи;</w:t>
      </w:r>
    </w:p>
    <w:p w14:paraId="48C2B68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из неполных семей – справка о месте жительства и составе семьи и другие документы, подтверждающие, что семья является неполной: копия справки, выданной органом, регистрирующим акты гражданского состояния, содержащей сведения из книги регистрации актов гражданского состояния о рождении детей, о том, что сведения об отце (матери) записаны по указанию матери (отца), – для одиноких родителей; копия свидетельства о смерти супруга (супруги), второго родителя ребенка – для вдов (вдовцов); копия решения суда, в силу которого между усыновителем и усыновленным возникли такие же права и обязанности, как между родителями и детьми, – для одиноких граждан, усыновивших детей; копия решения суда о расторжении брака или свидетельства о расторжении брака – для родителя, расторгнувшего брак и воспитывающего несовершеннолетних детей; копия решения суда о признании гражданина безвестно отсутствующим или решения суда об объявлении его умершим – для родителя, воспитывающего несовершеннолетних детей и не имеющего сведения о месте пребывания и о постоянном месте жительства другого родителя;</w:t>
      </w:r>
    </w:p>
    <w:p w14:paraId="70E0AA83"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индивидуальных предпринимателей, нотариусов, адвокатов – свидетельство о государственной регистрации индивидуального предпринимателя, свидетельство на осуществление нотариальной деятельности, удостоверение нотариуса, удостоверение адвоката;</w:t>
      </w:r>
    </w:p>
    <w:p w14:paraId="75FA452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физических лиц – плательщиков налога на профессиональный доход – подтверждение с официального интернет-сайта Министерства по налогам и сборам о регистрации физического лица в качестве плательщика налога на профессиональный доход.</w:t>
      </w:r>
    </w:p>
    <w:p w14:paraId="1D3B897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выделения бесплатной путевки в лагерь в управления (отделы) образования по месту жительства дополнительно представляются следующие документы или их копии:</w:t>
      </w:r>
    </w:p>
    <w:p w14:paraId="101558C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указанных в абзацах третьем–пятом </w:t>
      </w:r>
      <w:hyperlink r:id="rId37" w:anchor="%D0%97%D0%B0%D0%B3_%D0%A3%D1%82%D0%B2_1&amp;Point=2" w:history="1">
        <w:r w:rsidRPr="00BD6B9A">
          <w:rPr>
            <w:rFonts w:ascii="Times New Roman" w:eastAsia="Times New Roman" w:hAnsi="Times New Roman" w:cs="Times New Roman"/>
            <w:color w:val="000CFF"/>
            <w:kern w:val="0"/>
            <w:sz w:val="24"/>
            <w:szCs w:val="24"/>
            <w:u w:val="single"/>
            <w:lang w:eastAsia="ru-RU"/>
            <w14:ligatures w14:val="none"/>
          </w:rPr>
          <w:t>пункта 2</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 – свидетельство о смерти (извещение о пропавшем без вести); документы, подтверждающие, что гибель (смерть) одного из родителей связана с выполнением воинского или служебного долга в Афганистане либо в других государствах, где велись боевые действия, либо с исполнением обязанностей военной службы (служебных обязанностей) или наступила вследствие ранений, контузий, увечий, заболеваний, непосредственно связанных со спецификой несения военной службы; удостоверение инвалида войны или заключение медико-реабилитационной экспертной комиссии;</w:t>
      </w:r>
    </w:p>
    <w:p w14:paraId="1DFC574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детей-сирот и детей, оставшихся без попечения родителей, – документы, подтверждающие, что ребенок является сиротой или оставшимся без попечения родителей;</w:t>
      </w:r>
    </w:p>
    <w:p w14:paraId="74AD68C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lastRenderedPageBreak/>
        <w:t>для детей-инвалидов, постоянно проживающих в домах-интернатах для детей-инвалидов с особенностями психофизического развития, – документы, подтверждающие, что ребенок постоянно проживает в интернатном учреждении, удостоверение инвалида или заключение медико-реабилитационной экспертной комиссии, а также заявление о согласии родителей на направление ребенка в лагерь или документы, подтверждающие, что ребенок является сиротой или оставшимся без попечения родителей.</w:t>
      </w:r>
    </w:p>
    <w:p w14:paraId="3B9A862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Копии необходимых документов могут удостоверяться в установленном порядке или выдающей путевку организацией, указанной в частях первой или второй </w:t>
      </w:r>
      <w:hyperlink r:id="rId38" w:anchor="%D0%97%D0%B0%D0%B3_%D0%A3%D1%82%D0%B2_1&amp;Point=12" w:history="1">
        <w:r w:rsidRPr="00BD6B9A">
          <w:rPr>
            <w:rFonts w:ascii="Times New Roman" w:eastAsia="Times New Roman" w:hAnsi="Times New Roman" w:cs="Times New Roman"/>
            <w:color w:val="000CFF"/>
            <w:kern w:val="0"/>
            <w:sz w:val="24"/>
            <w:szCs w:val="24"/>
            <w:u w:val="single"/>
            <w:lang w:eastAsia="ru-RU"/>
            <w14:ligatures w14:val="none"/>
          </w:rPr>
          <w:t>пункта 12</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w:t>
      </w:r>
    </w:p>
    <w:p w14:paraId="3219151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14. Для зачисления ребенка в лагерь с дневным пребыванием, круглосуточным пребыванием сроком не более 12 дней родители (лица, их заменяющие) подают письменное заявление в учреждение образования по месту учебы ребенка, организацию физической культуры и спорта по месту спортивной подготовки ребенка.</w:t>
      </w:r>
    </w:p>
    <w:p w14:paraId="074A7FB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Дети принимаются в лагерь с дневным пребыванием, круглосуточным пребыванием сроком не более 12 дней на основании путевки в него и приказа организатора лагеря (учреждения образования или организации физической культуры и спорта).</w:t>
      </w:r>
    </w:p>
    <w:p w14:paraId="5012C5C8"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целей настоящего пункта под учреждением образования по месту учебы ребенка понимается расположенное на территории соответствующей административно-территориальной единицы учреждение образования, на которое управлением (отделом) образования возложены обязанности по организации оздоровительного лагеря для детей, обучающихся на этой территории.</w:t>
      </w:r>
    </w:p>
    <w:p w14:paraId="7B3A60DF"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15. Для зачисления детей в лагеря труда и отдыха родители (лица, их заменяющие) подают заявление с приложением документов, предусмотренных в </w:t>
      </w:r>
      <w:hyperlink r:id="rId39" w:anchor="%D0%97%D0%B0%D0%B3_%D0%A3%D1%82%D0%B2_1&amp;Point=13" w:history="1">
        <w:r w:rsidRPr="00BD6B9A">
          <w:rPr>
            <w:rFonts w:ascii="Times New Roman" w:eastAsia="Times New Roman" w:hAnsi="Times New Roman" w:cs="Times New Roman"/>
            <w:color w:val="000CFF"/>
            <w:kern w:val="0"/>
            <w:sz w:val="24"/>
            <w:szCs w:val="24"/>
            <w:u w:val="single"/>
            <w:lang w:eastAsia="ru-RU"/>
            <w14:ligatures w14:val="none"/>
          </w:rPr>
          <w:t>пункте 13</w:t>
        </w:r>
      </w:hyperlink>
      <w:r w:rsidRPr="00BD6B9A">
        <w:rPr>
          <w:rFonts w:ascii="Times New Roman" w:eastAsia="Times New Roman" w:hAnsi="Times New Roman" w:cs="Times New Roman"/>
          <w:color w:val="212529"/>
          <w:kern w:val="0"/>
          <w:sz w:val="24"/>
          <w:szCs w:val="24"/>
          <w:lang w:eastAsia="ru-RU"/>
          <w14:ligatures w14:val="none"/>
        </w:rPr>
        <w:t> или </w:t>
      </w:r>
      <w:hyperlink r:id="rId40" w:anchor="%D0%97%D0%B0%D0%B3_%D0%A3%D1%82%D0%B2_1&amp;Point=14" w:history="1">
        <w:r w:rsidRPr="00BD6B9A">
          <w:rPr>
            <w:rFonts w:ascii="Times New Roman" w:eastAsia="Times New Roman" w:hAnsi="Times New Roman" w:cs="Times New Roman"/>
            <w:color w:val="000CFF"/>
            <w:kern w:val="0"/>
            <w:sz w:val="24"/>
            <w:szCs w:val="24"/>
            <w:u w:val="single"/>
            <w:lang w:eastAsia="ru-RU"/>
            <w14:ligatures w14:val="none"/>
          </w:rPr>
          <w:t>14</w:t>
        </w:r>
      </w:hyperlink>
      <w:r w:rsidRPr="00BD6B9A">
        <w:rPr>
          <w:rFonts w:ascii="Times New Roman" w:eastAsia="Times New Roman" w:hAnsi="Times New Roman" w:cs="Times New Roman"/>
          <w:color w:val="212529"/>
          <w:kern w:val="0"/>
          <w:sz w:val="24"/>
          <w:szCs w:val="24"/>
          <w:lang w:eastAsia="ru-RU"/>
          <w14:ligatures w14:val="none"/>
        </w:rPr>
        <w:t> настоящего Положения, а также дополнительно представляют:</w:t>
      </w:r>
    </w:p>
    <w:p w14:paraId="09A33557"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в возрасте от 14 до 16 лет – заявление одного из родителей (лиц, их заменяющих) о согласии на выполнение ребенком работ на условиях трудового или гражданско-правового договора и медицинскую справку о состоянии его здоровья, содержащую информацию о годности к работе или выполнению определенных видов работ, осуществляемых в период нахождения в лагере труда и отдыха;</w:t>
      </w:r>
    </w:p>
    <w:p w14:paraId="5541F47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для детей в возрасте от 16 до 18 лет – заявление ребенка о согласии на выполнение работ на условиях трудового или гражданско-правового договора и медицинскую справку о состоянии его здоровья, содержащую информацию о годности к работе или выполнению определенных видов работ, осуществляемых в период нахождения в лагере труда и отдыха.</w:t>
      </w:r>
    </w:p>
    <w:p w14:paraId="5E4D4DDA"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Документы, указанные в абзацах втором и третьем части первой настоящего пункта, прилагаются к выданной путевке в лагерь труда и отдыха и представляются руководителю лагеря. Копии этих документов хранятся по месту выдачи путевки.</w:t>
      </w:r>
    </w:p>
    <w:p w14:paraId="56B09A5B"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16. Путевки в лагеря и расходные документы по ним, квитанции о внесении платы (о выдаче бесплатной путевки указывается в протоколе заседания комиссии), журналы учета путевок и другие документы, необходимые для получения и выдачи путевок, хранятся в комиссии в порядке, установленном для хранения финансовых документов.</w:t>
      </w:r>
    </w:p>
    <w:p w14:paraId="501E800E"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Документы по учету, хранению и реализации путевок в лагерь, формы отчетности, сроки и порядок их представления утверждаются директором Центра по согласованию с заинтересованными республиканскими органами государственного управления.</w:t>
      </w:r>
    </w:p>
    <w:p w14:paraId="3D23819D" w14:textId="77777777" w:rsidR="00BD6B9A" w:rsidRPr="00BD6B9A" w:rsidRDefault="00BD6B9A" w:rsidP="00BD6B9A">
      <w:pPr>
        <w:shd w:val="clear" w:color="auto" w:fill="FFFFFF"/>
        <w:spacing w:before="240" w:after="240" w:line="240" w:lineRule="auto"/>
        <w:jc w:val="center"/>
        <w:rPr>
          <w:rFonts w:ascii="Times New Roman" w:eastAsia="Times New Roman" w:hAnsi="Times New Roman" w:cs="Times New Roman"/>
          <w:b/>
          <w:bCs/>
          <w:caps/>
          <w:color w:val="212529"/>
          <w:kern w:val="0"/>
          <w:sz w:val="24"/>
          <w:szCs w:val="24"/>
          <w:lang w:eastAsia="ru-RU"/>
          <w14:ligatures w14:val="none"/>
        </w:rPr>
      </w:pPr>
      <w:r w:rsidRPr="00BD6B9A">
        <w:rPr>
          <w:rFonts w:ascii="Times New Roman" w:eastAsia="Times New Roman" w:hAnsi="Times New Roman" w:cs="Times New Roman"/>
          <w:b/>
          <w:bCs/>
          <w:caps/>
          <w:color w:val="212529"/>
          <w:kern w:val="0"/>
          <w:sz w:val="24"/>
          <w:szCs w:val="24"/>
          <w:lang w:eastAsia="ru-RU"/>
          <w14:ligatures w14:val="none"/>
        </w:rPr>
        <w:t>ГЛАВА 4</w:t>
      </w:r>
      <w:r w:rsidRPr="00BD6B9A">
        <w:rPr>
          <w:rFonts w:ascii="Times New Roman" w:eastAsia="Times New Roman" w:hAnsi="Times New Roman" w:cs="Times New Roman"/>
          <w:b/>
          <w:bCs/>
          <w:caps/>
          <w:color w:val="212529"/>
          <w:kern w:val="0"/>
          <w:sz w:val="24"/>
          <w:szCs w:val="24"/>
          <w:lang w:eastAsia="ru-RU"/>
          <w14:ligatures w14:val="none"/>
        </w:rPr>
        <w:br/>
        <w:t>КОНТРОЛЬ И ОТВЕТСТВЕННОСТЬ</w:t>
      </w:r>
    </w:p>
    <w:p w14:paraId="1630266D"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17. Областные (Минский городской) исполнительные комитеты осуществляют контроль за ценообразованием на путевки в лагеря.</w:t>
      </w:r>
    </w:p>
    <w:p w14:paraId="503ED486"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 xml:space="preserve">Контроль за целевым использованием средств, направляемых на оздоровление детей в лагерях, созданием надлежащих условий оздоровления и питания детей, соблюдением законодательства, направленного на защиту прав и здоровья детей, осуществляют местные </w:t>
      </w:r>
      <w:r w:rsidRPr="00BD6B9A">
        <w:rPr>
          <w:rFonts w:ascii="Times New Roman" w:eastAsia="Times New Roman" w:hAnsi="Times New Roman" w:cs="Times New Roman"/>
          <w:color w:val="212529"/>
          <w:kern w:val="0"/>
          <w:sz w:val="24"/>
          <w:szCs w:val="24"/>
          <w:lang w:eastAsia="ru-RU"/>
          <w14:ligatures w14:val="none"/>
        </w:rPr>
        <w:lastRenderedPageBreak/>
        <w:t>исполнительные и распорядительные органы и иные государственные органы в пределах своей компетенции.</w:t>
      </w:r>
    </w:p>
    <w:p w14:paraId="156C09F9"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По результатам проверок составляется справка (акт) проверки.</w:t>
      </w:r>
    </w:p>
    <w:p w14:paraId="6CC76182"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18. Руководитель организации, содержащей на своем балансе лагерь, несет ответственность за использование денежных средств, направляемых на подготовку лагеря к работе в летний период и оздоровление детей, по назначению.</w:t>
      </w:r>
    </w:p>
    <w:p w14:paraId="37F4A014"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19. Руководитель организации, выдавшей путевку в лагерь или издавшей приказ о зачислении детей в лагерь, несет ответственность за соблюдение установленного порядка выдачи путевок в лагеря с круглосуточным пребыванием и формирование списков детей в лагеря с дневным пребыванием.</w:t>
      </w:r>
    </w:p>
    <w:p w14:paraId="3EADEFD0"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случае выявления в ходе проверки фактов неиспользования путевок или нарушения установленного порядка направления детей в лагеря организация возвращает в доход республиканского бюджета сумму денежных средств в размере полной стоимости неиспользованных или необоснованно выданных путевок, приобретенных за счет государственных средств, и сумму государственных средств, направленных на удешевление стоимости неиспользованных или необоснованно выданных путевок.</w:t>
      </w:r>
    </w:p>
    <w:p w14:paraId="31D5E285"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Указанные суммы денежных средств в течение 10 дней со дня составления справки (акта) проверки с учетом начисленной пени по ставке рефинансирования Национального банка на день уплаты должны быть перечислены в доход республиканского бюджета. Копии платежных документов, подтверждающих уплату, должны быть направлены в представительства Центра в течение 3 рабочих дней.</w:t>
      </w:r>
    </w:p>
    <w:p w14:paraId="755FC7A1" w14:textId="77777777" w:rsidR="00BD6B9A" w:rsidRPr="00BD6B9A" w:rsidRDefault="00BD6B9A" w:rsidP="00BD6B9A">
      <w:pPr>
        <w:shd w:val="clear" w:color="auto" w:fill="FFFFFF"/>
        <w:spacing w:after="0" w:line="240" w:lineRule="auto"/>
        <w:ind w:firstLine="567"/>
        <w:jc w:val="both"/>
        <w:rPr>
          <w:rFonts w:ascii="Times New Roman" w:eastAsia="Times New Roman" w:hAnsi="Times New Roman" w:cs="Times New Roman"/>
          <w:color w:val="212529"/>
          <w:kern w:val="0"/>
          <w:sz w:val="24"/>
          <w:szCs w:val="24"/>
          <w:lang w:eastAsia="ru-RU"/>
          <w14:ligatures w14:val="none"/>
        </w:rPr>
      </w:pPr>
      <w:r w:rsidRPr="00BD6B9A">
        <w:rPr>
          <w:rFonts w:ascii="Times New Roman" w:eastAsia="Times New Roman" w:hAnsi="Times New Roman" w:cs="Times New Roman"/>
          <w:color w:val="212529"/>
          <w:kern w:val="0"/>
          <w:sz w:val="24"/>
          <w:szCs w:val="24"/>
          <w:lang w:eastAsia="ru-RU"/>
          <w14:ligatures w14:val="none"/>
        </w:rPr>
        <w:t>В случае отказа лиц, названных в части первой настоящего пункта, от добровольного возмещения сумм денежных средств, указанных в части второй настоящего пункта, их взыскание осуществляется в судебном порядке.</w:t>
      </w:r>
    </w:p>
    <w:p w14:paraId="598F486B" w14:textId="77777777" w:rsidR="00376B1E" w:rsidRDefault="00376B1E"/>
    <w:sectPr w:rsidR="00376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9A"/>
    <w:rsid w:val="00376B1E"/>
    <w:rsid w:val="00BD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2C2E"/>
  <w15:chartTrackingRefBased/>
  <w15:docId w15:val="{F76758DA-7F66-4765-A8BE-D84F1783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ame">
    <w:name w:val="name"/>
    <w:basedOn w:val="a0"/>
    <w:rsid w:val="00BD6B9A"/>
  </w:style>
  <w:style w:type="character" w:customStyle="1" w:styleId="promulgator">
    <w:name w:val="promulgator"/>
    <w:basedOn w:val="a0"/>
    <w:rsid w:val="00BD6B9A"/>
  </w:style>
  <w:style w:type="character" w:customStyle="1" w:styleId="datepr">
    <w:name w:val="datepr"/>
    <w:basedOn w:val="a0"/>
    <w:rsid w:val="00BD6B9A"/>
  </w:style>
  <w:style w:type="character" w:customStyle="1" w:styleId="number">
    <w:name w:val="number"/>
    <w:basedOn w:val="a0"/>
    <w:rsid w:val="00BD6B9A"/>
  </w:style>
  <w:style w:type="paragraph" w:customStyle="1" w:styleId="title">
    <w:name w:val="title"/>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hangei">
    <w:name w:val="changei"/>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hangeadd">
    <w:name w:val="changeadd"/>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BD6B9A"/>
    <w:rPr>
      <w:color w:val="0000FF"/>
      <w:u w:val="single"/>
    </w:rPr>
  </w:style>
  <w:style w:type="paragraph" w:customStyle="1" w:styleId="preamble">
    <w:name w:val="preamble"/>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int">
    <w:name w:val="point"/>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nderpoint">
    <w:name w:val="underpoint"/>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newncpi0">
    <w:name w:val="newncpi0"/>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ost">
    <w:name w:val="post"/>
    <w:basedOn w:val="a0"/>
    <w:rsid w:val="00BD6B9A"/>
  </w:style>
  <w:style w:type="character" w:customStyle="1" w:styleId="pers">
    <w:name w:val="pers"/>
    <w:basedOn w:val="a0"/>
    <w:rsid w:val="00BD6B9A"/>
  </w:style>
  <w:style w:type="paragraph" w:customStyle="1" w:styleId="cap1">
    <w:name w:val="cap1"/>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apu1">
    <w:name w:val="capu1"/>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itleu">
    <w:name w:val="titleu"/>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hapter">
    <w:name w:val="chapter"/>
    <w:basedOn w:val="a"/>
    <w:rsid w:val="00BD6B9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999793">
      <w:bodyDiv w:val="1"/>
      <w:marLeft w:val="0"/>
      <w:marRight w:val="0"/>
      <w:marTop w:val="0"/>
      <w:marBottom w:val="0"/>
      <w:divBdr>
        <w:top w:val="none" w:sz="0" w:space="0" w:color="auto"/>
        <w:left w:val="none" w:sz="0" w:space="0" w:color="auto"/>
        <w:bottom w:val="none" w:sz="0" w:space="0" w:color="auto"/>
        <w:right w:val="none" w:sz="0" w:space="0" w:color="auto"/>
      </w:divBdr>
      <w:divsChild>
        <w:div w:id="108888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webnpa/text.asp?RN=C21000285" TargetMode="External"/><Relationship Id="rId18" Type="http://schemas.openxmlformats.org/officeDocument/2006/relationships/hyperlink" Target="https://etalonline.by/webnpa/text.asp?RN=C21101049" TargetMode="External"/><Relationship Id="rId26" Type="http://schemas.openxmlformats.org/officeDocument/2006/relationships/hyperlink" Target="https://etalonline.by/document/?regnum=c20400662" TargetMode="External"/><Relationship Id="rId39" Type="http://schemas.openxmlformats.org/officeDocument/2006/relationships/hyperlink" Target="https://etalonline.by/document/?regnum=c20400662" TargetMode="External"/><Relationship Id="rId21" Type="http://schemas.openxmlformats.org/officeDocument/2006/relationships/hyperlink" Target="https://etalonline.by/webnpa/text.asp?RN=C21300736" TargetMode="External"/><Relationship Id="rId34" Type="http://schemas.openxmlformats.org/officeDocument/2006/relationships/hyperlink" Target="https://etalonline.by/document/?regnum=c20400662" TargetMode="External"/><Relationship Id="rId42" Type="http://schemas.openxmlformats.org/officeDocument/2006/relationships/theme" Target="theme/theme1.xml"/><Relationship Id="rId7" Type="http://schemas.openxmlformats.org/officeDocument/2006/relationships/hyperlink" Target="https://etalonline.by/webnpa/text.asp?RN=C20800221" TargetMode="External"/><Relationship Id="rId2" Type="http://schemas.openxmlformats.org/officeDocument/2006/relationships/settings" Target="settings.xml"/><Relationship Id="rId16" Type="http://schemas.openxmlformats.org/officeDocument/2006/relationships/hyperlink" Target="https://etalonline.by/webnpa/text.asp?RN=C21100010" TargetMode="External"/><Relationship Id="rId20" Type="http://schemas.openxmlformats.org/officeDocument/2006/relationships/hyperlink" Target="https://etalonline.by/webnpa/text.asp?RN=C21300043" TargetMode="External"/><Relationship Id="rId29" Type="http://schemas.openxmlformats.org/officeDocument/2006/relationships/hyperlink" Target="https://etalonline.by/document/?regnum=c2040066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talonline.by/webnpa/text.asp?RN=C20701747" TargetMode="External"/><Relationship Id="rId11" Type="http://schemas.openxmlformats.org/officeDocument/2006/relationships/hyperlink" Target="https://etalonline.by/webnpa/text.asp?RN=C20901171" TargetMode="External"/><Relationship Id="rId24" Type="http://schemas.openxmlformats.org/officeDocument/2006/relationships/hyperlink" Target="https://etalonline.by/webnpa/text.asp?RN=C21800241" TargetMode="External"/><Relationship Id="rId32" Type="http://schemas.openxmlformats.org/officeDocument/2006/relationships/hyperlink" Target="https://etalonline.by/document/?regnum=c20400662" TargetMode="External"/><Relationship Id="rId37" Type="http://schemas.openxmlformats.org/officeDocument/2006/relationships/hyperlink" Target="https://etalonline.by/document/?regnum=c20400662" TargetMode="External"/><Relationship Id="rId40" Type="http://schemas.openxmlformats.org/officeDocument/2006/relationships/hyperlink" Target="https://etalonline.by/document/?regnum=c20400662" TargetMode="External"/><Relationship Id="rId5" Type="http://schemas.openxmlformats.org/officeDocument/2006/relationships/hyperlink" Target="https://etalonline.by/webnpa/text.asp?RN=C20701163" TargetMode="External"/><Relationship Id="rId15" Type="http://schemas.openxmlformats.org/officeDocument/2006/relationships/hyperlink" Target="https://etalonline.by/webnpa/text.asp?RN=C21001069" TargetMode="External"/><Relationship Id="rId23" Type="http://schemas.openxmlformats.org/officeDocument/2006/relationships/hyperlink" Target="https://etalonline.by/webnpa/text.asp?RN=C21700140" TargetMode="External"/><Relationship Id="rId28" Type="http://schemas.openxmlformats.org/officeDocument/2006/relationships/hyperlink" Target="https://etalonline.by/document/?regnum=c20400662" TargetMode="External"/><Relationship Id="rId36" Type="http://schemas.openxmlformats.org/officeDocument/2006/relationships/hyperlink" Target="https://etalonline.by/webnpa/text.asp?RN=C20400662" TargetMode="External"/><Relationship Id="rId10" Type="http://schemas.openxmlformats.org/officeDocument/2006/relationships/hyperlink" Target="https://etalonline.by/webnpa/text.asp?RN=C20900918" TargetMode="External"/><Relationship Id="rId19" Type="http://schemas.openxmlformats.org/officeDocument/2006/relationships/hyperlink" Target="https://etalonline.by/webnpa/text.asp?RN=C21101663" TargetMode="External"/><Relationship Id="rId31" Type="http://schemas.openxmlformats.org/officeDocument/2006/relationships/hyperlink" Target="https://etalonline.by/document/?regnum=c20400662" TargetMode="External"/><Relationship Id="rId4" Type="http://schemas.openxmlformats.org/officeDocument/2006/relationships/hyperlink" Target="https://etalonline.by/webnpa/text.asp?RN=C20601577" TargetMode="External"/><Relationship Id="rId9" Type="http://schemas.openxmlformats.org/officeDocument/2006/relationships/hyperlink" Target="https://etalonline.by/webnpa/text.asp?RN=C20800453" TargetMode="External"/><Relationship Id="rId14" Type="http://schemas.openxmlformats.org/officeDocument/2006/relationships/hyperlink" Target="https://etalonline.by/webnpa/text.asp?RN=C21000527" TargetMode="External"/><Relationship Id="rId22" Type="http://schemas.openxmlformats.org/officeDocument/2006/relationships/hyperlink" Target="https://etalonline.by/webnpa/text.asp?RN=C21700022" TargetMode="External"/><Relationship Id="rId27" Type="http://schemas.openxmlformats.org/officeDocument/2006/relationships/hyperlink" Target="https://etalonline.by/webnpa/text.asp?RN=C20400662" TargetMode="External"/><Relationship Id="rId30" Type="http://schemas.openxmlformats.org/officeDocument/2006/relationships/hyperlink" Target="https://etalonline.by/document/?regnum=c20400662" TargetMode="External"/><Relationship Id="rId35" Type="http://schemas.openxmlformats.org/officeDocument/2006/relationships/hyperlink" Target="https://etalonline.by/document/?regnum=c20400662" TargetMode="External"/><Relationship Id="rId8" Type="http://schemas.openxmlformats.org/officeDocument/2006/relationships/hyperlink" Target="https://etalonline.by/webnpa/text.asp?RN=C20800272" TargetMode="External"/><Relationship Id="rId3" Type="http://schemas.openxmlformats.org/officeDocument/2006/relationships/webSettings" Target="webSettings.xml"/><Relationship Id="rId12" Type="http://schemas.openxmlformats.org/officeDocument/2006/relationships/hyperlink" Target="https://etalonline.by/webnpa/text.asp?RN=C20901356" TargetMode="External"/><Relationship Id="rId17" Type="http://schemas.openxmlformats.org/officeDocument/2006/relationships/hyperlink" Target="https://etalonline.by/webnpa/text.asp?RN=C21100420" TargetMode="External"/><Relationship Id="rId25" Type="http://schemas.openxmlformats.org/officeDocument/2006/relationships/hyperlink" Target="https://etalonline.by/webnpa/text.asp?RN=C22300636" TargetMode="External"/><Relationship Id="rId33" Type="http://schemas.openxmlformats.org/officeDocument/2006/relationships/hyperlink" Target="https://etalonline.by/document/?regnum=c20400662" TargetMode="External"/><Relationship Id="rId38" Type="http://schemas.openxmlformats.org/officeDocument/2006/relationships/hyperlink" Target="https://etalonline.by/document/?regnum=c20400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6561</Words>
  <Characters>37399</Characters>
  <Application>Microsoft Office Word</Application>
  <DocSecurity>0</DocSecurity>
  <Lines>311</Lines>
  <Paragraphs>87</Paragraphs>
  <ScaleCrop>false</ScaleCrop>
  <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2024-04-04T06:41:00Z</dcterms:created>
  <dcterms:modified xsi:type="dcterms:W3CDTF">2024-04-04T06:41:00Z</dcterms:modified>
</cp:coreProperties>
</file>