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77" w:rsidRDefault="002A2577" w:rsidP="002A2577">
      <w:pPr>
        <w:jc w:val="center"/>
        <w:rPr>
          <w:rStyle w:val="fontstyle01"/>
        </w:rPr>
      </w:pPr>
      <w:r>
        <w:rPr>
          <w:rStyle w:val="fontstyle01"/>
        </w:rPr>
        <w:t>Рекомендации по использованию государственной символики на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предприятиях, в учреждениях, организациях</w:t>
      </w:r>
      <w:bookmarkStart w:id="0" w:name="_GoBack"/>
      <w:bookmarkEnd w:id="0"/>
    </w:p>
    <w:p w:rsidR="002A2577" w:rsidRDefault="002A2577" w:rsidP="002A2577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Правовое регулирование вопросов </w:t>
      </w:r>
      <w:r>
        <w:rPr>
          <w:rStyle w:val="fontstyle01"/>
        </w:rPr>
        <w:t>государственных символов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Республики Беларусь, установленных Конституцией Республики Беларусь, их описание и порядок использования определяются </w:t>
      </w:r>
      <w:r>
        <w:rPr>
          <w:rStyle w:val="fontstyle21"/>
        </w:rPr>
        <w:t>Законом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21"/>
        </w:rPr>
        <w:t>Республики Беларусь от 5 июля 2004 г. № 301-3 «О государственных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21"/>
        </w:rPr>
        <w:t>символах Республики Беларусь».</w:t>
      </w:r>
    </w:p>
    <w:p w:rsidR="002A2577" w:rsidRPr="002A2577" w:rsidRDefault="002A2577" w:rsidP="002A2577">
      <w:pPr>
        <w:ind w:firstLine="708"/>
        <w:jc w:val="both"/>
        <w:rPr>
          <w:rStyle w:val="fontstyle21"/>
          <w:u w:val="single"/>
        </w:rPr>
      </w:pPr>
      <w:r w:rsidRPr="002A2577">
        <w:rPr>
          <w:rStyle w:val="fontstyle21"/>
          <w:u w:val="single"/>
        </w:rPr>
        <w:t>Государственный флаг Республики Беларусь</w:t>
      </w:r>
    </w:p>
    <w:p w:rsidR="002A2577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звезды, аналогичной ее изображению на Государственном гербе Республики Беларусь. Наконечники изготавливаются из металла желтого цвета. </w:t>
      </w:r>
    </w:p>
    <w:p w:rsidR="002A2577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Государственный флаг может использоваться во время государственных праздников и праздничных дней, а также при торжественных мероприятиях, проводимых государственными органами и иными организациями, гражданами во время народных, трудовых, семейных праздников и в другие памятные даты, в том числе и без использования древка (флагштока), при обеспечении необходимого уважения к Государственному флагу Республики Беларусь. </w:t>
      </w:r>
    </w:p>
    <w:p w:rsidR="002A2577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Государственный флаг Республики Беларусь, изготовленный в настольном варианте, может быть установлен в помещениях, используемых организациями и гражданами Республики Беларусь.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При одновременном поднятии или установлении Государственного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флага Республики Беларусь и флага другого государства </w:t>
      </w:r>
    </w:p>
    <w:p w:rsidR="005900D3" w:rsidRDefault="002A2577" w:rsidP="002A2577">
      <w:pPr>
        <w:ind w:firstLine="708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01"/>
        </w:rPr>
        <w:t>Государственный флаг Республики Беларусь должен быть поднят или установлен с правой стороны, а флаг другого государства - с левой, если стать лицом к ним. В случае поднятия флагов трех и более государств флаги располагаются в алфавитном порядке по названию этих государств.</w:t>
      </w:r>
    </w:p>
    <w:p w:rsidR="002A2577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Государственный флаг Республики Беларусь не может быть использован в качестве основы флагов административно-территориальных единиц Республики Беларусь, государственных органов, иных государственных организаций, политических партий, профессиональных союзов и других общественных объединений, </w:t>
      </w:r>
      <w:r>
        <w:rPr>
          <w:rStyle w:val="fontstyle01"/>
        </w:rPr>
        <w:lastRenderedPageBreak/>
        <w:t xml:space="preserve">республиканских государственно-общественных объединений, если иное не установлено Президентом Республики Беларусь. </w:t>
      </w:r>
    </w:p>
    <w:p w:rsidR="002A2577" w:rsidRPr="005900D3" w:rsidRDefault="002A2577" w:rsidP="002A2577">
      <w:pPr>
        <w:ind w:firstLine="708"/>
        <w:jc w:val="both"/>
        <w:rPr>
          <w:rStyle w:val="fontstyle31"/>
          <w:u w:val="single"/>
        </w:rPr>
      </w:pPr>
      <w:r w:rsidRPr="005900D3">
        <w:rPr>
          <w:rStyle w:val="fontstyle31"/>
          <w:u w:val="single"/>
        </w:rPr>
        <w:t xml:space="preserve">При одновременном поднятии или размещении Государственного флага Республики Беларусь и флага административно-территориальной единицы Республики Беларусь, государственного органа, иной государственной организации, политической партии, профессионального союза и другого общественного объединения, республиканского государственно-общественного объединения Государственный флаг Республики Беларусь должен располагаться с левой стороны от другого флага, если стать лицом к ним. При одновременном размещении нечетного числа флагов Государственный флаг Республики Беларусь должен располагаться в центре, а при размещении четного числа флагов (более двух) - левее центра. </w:t>
      </w:r>
    </w:p>
    <w:p w:rsidR="005900D3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Изображение Государственного флага Республики Беларусь может быть использовано в декоративных целях в качестве государственного и национального символа таким образом, чтобы при этом не было проявлено неуважение к Государственному флагу Республики Беларусь. Не допускается размещение на Государственном флаге Республики Беларусь надписей и графических изображений независимо от способа их нанесения. </w:t>
      </w:r>
    </w:p>
    <w:p w:rsidR="005900D3" w:rsidRPr="005900D3" w:rsidRDefault="002A2577" w:rsidP="002A2577">
      <w:pPr>
        <w:ind w:firstLine="708"/>
        <w:jc w:val="both"/>
        <w:rPr>
          <w:rStyle w:val="fontstyle01"/>
          <w:u w:val="single"/>
        </w:rPr>
      </w:pPr>
      <w:r w:rsidRPr="005900D3">
        <w:rPr>
          <w:rStyle w:val="fontstyle21"/>
          <w:u w:val="single"/>
        </w:rPr>
        <w:t>Государственный герб Республики Беларусь</w:t>
      </w:r>
      <w:r w:rsidRPr="005900D3">
        <w:rPr>
          <w:rStyle w:val="fontstyle01"/>
          <w:u w:val="single"/>
        </w:rPr>
        <w:t xml:space="preserve"> </w:t>
      </w:r>
    </w:p>
    <w:p w:rsidR="005900D3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Государственный герб Республики Беларусь может воспроизводиться в многоцветном, двухцветном и одноцветном (в том числе золотом) изображении в графическом или объемном варианте. Случаи помещения многоцветного, двухцветного и одноцветного (в том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числе золотого) изображения Государственного герба Республики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Беларусь в графическом или объемном варианте определяются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законодательством Республики Беларусь.</w:t>
      </w:r>
      <w:r w:rsidR="005900D3">
        <w:rPr>
          <w:rStyle w:val="fontstyle01"/>
        </w:rPr>
        <w:t xml:space="preserve"> </w:t>
      </w:r>
    </w:p>
    <w:p w:rsidR="005900D3" w:rsidRPr="005900D3" w:rsidRDefault="002A2577" w:rsidP="002A2577">
      <w:pPr>
        <w:ind w:firstLine="708"/>
        <w:jc w:val="both"/>
        <w:rPr>
          <w:rStyle w:val="fontstyle31"/>
          <w:u w:val="single"/>
        </w:rPr>
      </w:pPr>
      <w:r w:rsidRPr="005900D3">
        <w:rPr>
          <w:rStyle w:val="fontstyle31"/>
          <w:u w:val="single"/>
        </w:rPr>
        <w:t>При одновременном размещении Государственного герба</w:t>
      </w:r>
      <w:r w:rsidRPr="005900D3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  <w:u w:val="single"/>
        </w:rPr>
        <w:br/>
      </w:r>
      <w:r w:rsidRPr="005900D3">
        <w:rPr>
          <w:rStyle w:val="fontstyle31"/>
          <w:u w:val="single"/>
        </w:rPr>
        <w:t>Республики Беларусь и герба административно-территориальной</w:t>
      </w:r>
      <w:r w:rsidRPr="005900D3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  <w:u w:val="single"/>
        </w:rPr>
        <w:br/>
      </w:r>
      <w:r w:rsidRPr="005900D3">
        <w:rPr>
          <w:rStyle w:val="fontstyle31"/>
          <w:u w:val="single"/>
        </w:rPr>
        <w:t>единицы Республики Беларусь, а также герба города и поселка</w:t>
      </w:r>
      <w:r w:rsidRPr="005900D3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  <w:u w:val="single"/>
        </w:rPr>
        <w:br/>
      </w:r>
      <w:r w:rsidRPr="005900D3">
        <w:rPr>
          <w:rStyle w:val="fontstyle31"/>
          <w:u w:val="single"/>
        </w:rPr>
        <w:t>городского типа, официально утвержденного в этом статусе,</w:t>
      </w:r>
      <w:r w:rsidRPr="005900D3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  <w:u w:val="single"/>
        </w:rPr>
        <w:br/>
      </w:r>
      <w:r w:rsidRPr="005900D3">
        <w:rPr>
          <w:rStyle w:val="fontstyle31"/>
          <w:u w:val="single"/>
        </w:rPr>
        <w:t>Государственный герб Республики Беларусь должен располагаться с</w:t>
      </w:r>
      <w:r w:rsidRPr="005900D3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  <w:u w:val="single"/>
        </w:rPr>
        <w:br/>
      </w:r>
      <w:r w:rsidRPr="005900D3">
        <w:rPr>
          <w:rStyle w:val="fontstyle31"/>
          <w:u w:val="single"/>
        </w:rPr>
        <w:t xml:space="preserve">левой стороны от другого герба, если стать лицом к ним. </w:t>
      </w:r>
    </w:p>
    <w:p w:rsidR="005900D3" w:rsidRDefault="002A2577" w:rsidP="002A2577">
      <w:pPr>
        <w:ind w:firstLine="708"/>
        <w:jc w:val="both"/>
        <w:rPr>
          <w:rStyle w:val="fontstyle01"/>
        </w:rPr>
      </w:pPr>
      <w:r w:rsidRPr="005900D3">
        <w:rPr>
          <w:rStyle w:val="fontstyle31"/>
          <w:u w:val="single"/>
        </w:rPr>
        <w:lastRenderedPageBreak/>
        <w:t>При</w:t>
      </w:r>
      <w:r w:rsidR="005900D3" w:rsidRPr="005900D3">
        <w:rPr>
          <w:rStyle w:val="fontstyle31"/>
          <w:u w:val="single"/>
        </w:rPr>
        <w:t xml:space="preserve"> </w:t>
      </w:r>
      <w:r w:rsidRPr="005900D3">
        <w:rPr>
          <w:rStyle w:val="fontstyle31"/>
          <w:u w:val="single"/>
        </w:rPr>
        <w:t>одновременном размещении нечетного числа гербов Государственный</w:t>
      </w:r>
      <w:r w:rsidR="005900D3" w:rsidRPr="005900D3">
        <w:rPr>
          <w:rStyle w:val="fontstyle31"/>
          <w:u w:val="single"/>
        </w:rPr>
        <w:t xml:space="preserve"> </w:t>
      </w:r>
      <w:r w:rsidRPr="005900D3">
        <w:rPr>
          <w:rStyle w:val="fontstyle31"/>
          <w:u w:val="single"/>
        </w:rPr>
        <w:t>герб Республики Беларусь должен располагаться в центре, а при</w:t>
      </w:r>
      <w:r w:rsidR="005900D3" w:rsidRPr="005900D3">
        <w:rPr>
          <w:rStyle w:val="fontstyle31"/>
          <w:u w:val="single"/>
        </w:rPr>
        <w:t xml:space="preserve"> </w:t>
      </w:r>
      <w:r w:rsidRPr="005900D3">
        <w:rPr>
          <w:rStyle w:val="fontstyle31"/>
          <w:u w:val="single"/>
        </w:rPr>
        <w:t>размещении четного числа гербов (более двух) - левее центра.</w:t>
      </w:r>
      <w:r w:rsidR="005900D3" w:rsidRPr="005900D3">
        <w:rPr>
          <w:rStyle w:val="fontstyle31"/>
          <w:u w:val="single"/>
        </w:rPr>
        <w:t xml:space="preserve"> </w:t>
      </w:r>
      <w:r>
        <w:rPr>
          <w:rStyle w:val="fontstyle01"/>
        </w:rPr>
        <w:t>Не допускается помещение изображения Государственного герба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Республики Беларусь на визитных карточках граждан Республики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Беларусь, не являющихся государственными служащими.</w:t>
      </w:r>
    </w:p>
    <w:p w:rsidR="005900D3" w:rsidRPr="005900D3" w:rsidRDefault="002A2577" w:rsidP="002A2577">
      <w:pPr>
        <w:ind w:firstLine="708"/>
        <w:jc w:val="both"/>
        <w:rPr>
          <w:rStyle w:val="fontstyle21"/>
          <w:u w:val="single"/>
        </w:rPr>
      </w:pPr>
      <w:r w:rsidRPr="005900D3">
        <w:rPr>
          <w:rStyle w:val="fontstyle21"/>
          <w:u w:val="single"/>
        </w:rPr>
        <w:t>Государственный гимн Республики Беларусь</w:t>
      </w:r>
      <w:r w:rsidR="005900D3" w:rsidRPr="005900D3">
        <w:rPr>
          <w:rStyle w:val="fontstyle21"/>
          <w:u w:val="single"/>
        </w:rPr>
        <w:t xml:space="preserve"> </w:t>
      </w:r>
    </w:p>
    <w:p w:rsidR="005900D3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Государственный гимн Республики Беларусь может исполняться в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оркестровом, хоровом, оркестрово-хоровом либо в иных вокальных,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инструментальных или вокально-инструментальных вариантах. При этом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могут использоваться аудио- и видеозапись, а также средства теле- 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радиотрансляции.</w:t>
      </w:r>
      <w:r w:rsidR="005900D3">
        <w:rPr>
          <w:rStyle w:val="fontstyle01"/>
        </w:rPr>
        <w:t xml:space="preserve"> </w:t>
      </w:r>
      <w:r>
        <w:rPr>
          <w:rStyle w:val="fontstyle21"/>
        </w:rPr>
        <w:t>При вокальном и вокально-инструментальном исполнении</w:t>
      </w:r>
      <w:r w:rsidR="005900D3">
        <w:rPr>
          <w:rStyle w:val="fontstyle21"/>
        </w:rPr>
        <w:t xml:space="preserve"> </w:t>
      </w:r>
      <w:r>
        <w:rPr>
          <w:rStyle w:val="fontstyle01"/>
        </w:rPr>
        <w:t xml:space="preserve">Государственный гимн Республики Беларусь </w:t>
      </w:r>
      <w:r>
        <w:rPr>
          <w:rStyle w:val="fontstyle21"/>
        </w:rPr>
        <w:t>исполняется полностью</w:t>
      </w:r>
      <w:r>
        <w:rPr>
          <w:rStyle w:val="fontstyle01"/>
        </w:rPr>
        <w:t>, а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 xml:space="preserve">при его </w:t>
      </w:r>
      <w:r>
        <w:rPr>
          <w:rStyle w:val="fontstyle21"/>
        </w:rPr>
        <w:t xml:space="preserve">инструментальном исполнении </w:t>
      </w:r>
      <w:r>
        <w:rPr>
          <w:rStyle w:val="fontstyle01"/>
        </w:rPr>
        <w:t>допускается частичное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 xml:space="preserve">исполнение - </w:t>
      </w:r>
      <w:r>
        <w:rPr>
          <w:rStyle w:val="fontstyle21"/>
        </w:rPr>
        <w:t>проигрываются запев и припев один раз</w:t>
      </w:r>
      <w:r>
        <w:rPr>
          <w:rStyle w:val="fontstyle01"/>
        </w:rPr>
        <w:t>.</w:t>
      </w:r>
    </w:p>
    <w:p w:rsidR="005900D3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Государственный гимн Республики Беларусь исполняется: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во время официальной церемонии поднятия Государственного флага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Республики Беларусь и иных официальных государственных церемоний;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при официальных церемониях возложения венков главами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иностранных государств, парламентов и правительств;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при проведении воинских ритуалов - в соответствии с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общевоинскими уставами Вооруженных Сил Республики Беларусь;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при официальных церемониях во время спортивных соревнований на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территории Республики Беларусь и за ее пределами - в соответствии с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правилами организации этих соревнований.</w:t>
      </w:r>
    </w:p>
    <w:p w:rsidR="0018501B" w:rsidRDefault="002A2577" w:rsidP="002A2577">
      <w:pPr>
        <w:ind w:firstLine="708"/>
        <w:jc w:val="both"/>
        <w:rPr>
          <w:rStyle w:val="fontstyle21"/>
        </w:rPr>
      </w:pPr>
      <w:r>
        <w:rPr>
          <w:rStyle w:val="fontstyle21"/>
        </w:rPr>
        <w:t>Государственный гимн Республики Беларусь может</w:t>
      </w:r>
      <w:r w:rsidR="005900D3">
        <w:rPr>
          <w:rStyle w:val="fontstyle21"/>
        </w:rPr>
        <w:t xml:space="preserve"> </w:t>
      </w:r>
      <w:r>
        <w:rPr>
          <w:rStyle w:val="fontstyle21"/>
        </w:rPr>
        <w:t>исполняться:</w:t>
      </w:r>
      <w:r w:rsidR="005900D3">
        <w:rPr>
          <w:rStyle w:val="fontstyle21"/>
        </w:rPr>
        <w:t xml:space="preserve"> </w:t>
      </w:r>
    </w:p>
    <w:p w:rsidR="0018501B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при открытии памятников, памятных знаков и иных сооружений,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посвященных знаменательным событиям в жизни Республики Беларусь, в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честь знаменитых государственных, политических, общественных 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военных деятелей, народных героев, деятелей науки, искусства 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культуры;</w:t>
      </w:r>
    </w:p>
    <w:p w:rsidR="0018501B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при открытии и закрытии торжественных собраний, посвященных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государственным праздникам Республики Беларусь;</w:t>
      </w:r>
      <w:r w:rsidR="005900D3">
        <w:rPr>
          <w:rStyle w:val="fontstyle01"/>
        </w:rPr>
        <w:t xml:space="preserve"> </w:t>
      </w:r>
    </w:p>
    <w:p w:rsidR="0018501B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t>во время торжественных собраний, проводимых государственными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органами и иными организациями;</w:t>
      </w:r>
      <w:r w:rsidR="005900D3">
        <w:rPr>
          <w:rStyle w:val="fontstyle01"/>
        </w:rPr>
        <w:t xml:space="preserve"> </w:t>
      </w:r>
    </w:p>
    <w:p w:rsidR="0018501B" w:rsidRDefault="002A2577" w:rsidP="002A2577">
      <w:pPr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гражданами во время народных, трудовых, семейных праздников 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других торжественных мероприятий при обеспечении необходимого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уважения к Государственному гимну Республики Беларусь.</w:t>
      </w:r>
      <w:r w:rsidR="005900D3">
        <w:rPr>
          <w:rStyle w:val="fontstyle01"/>
        </w:rPr>
        <w:t xml:space="preserve"> </w:t>
      </w:r>
    </w:p>
    <w:p w:rsidR="00694C9E" w:rsidRPr="002A2577" w:rsidRDefault="002A2577" w:rsidP="002A257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>
        <w:rPr>
          <w:rStyle w:val="fontstyle01"/>
        </w:rPr>
        <w:t>При официальном исполнении Государственного гимна Республики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Беларусь присутствующие слушают его стоя (мужчины - без головных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уборов, военнослужащие, иные лица, для которых предусмотрено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ношение форменной одежды, - в соответствии с законодательством</w:t>
      </w:r>
      <w:r w:rsidR="005900D3">
        <w:rPr>
          <w:rStyle w:val="fontstyle01"/>
        </w:rPr>
        <w:t xml:space="preserve"> </w:t>
      </w:r>
      <w:r>
        <w:rPr>
          <w:rStyle w:val="fontstyle01"/>
        </w:rPr>
        <w:t>Республики Беларусь).</w:t>
      </w:r>
    </w:p>
    <w:sectPr w:rsidR="00694C9E" w:rsidRPr="002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BB"/>
    <w:rsid w:val="0018501B"/>
    <w:rsid w:val="002A2577"/>
    <w:rsid w:val="005900D3"/>
    <w:rsid w:val="00694C9E"/>
    <w:rsid w:val="00905685"/>
    <w:rsid w:val="00A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6120-80B8-4E77-B410-485B1E5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257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A257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2A2577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2</cp:revision>
  <dcterms:created xsi:type="dcterms:W3CDTF">2020-07-06T08:52:00Z</dcterms:created>
  <dcterms:modified xsi:type="dcterms:W3CDTF">2020-07-06T08:52:00Z</dcterms:modified>
</cp:coreProperties>
</file>