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67A8" w14:textId="77777777" w:rsidR="0034750A" w:rsidRDefault="0034750A" w:rsidP="0034750A">
      <w:pPr>
        <w:pStyle w:val="newncpi"/>
        <w:shd w:val="clear" w:color="auto" w:fill="FFFFFF"/>
        <w:spacing w:before="0" w:beforeAutospacing="0" w:after="0" w:afterAutospacing="0"/>
        <w:ind w:firstLine="567"/>
        <w:jc w:val="center"/>
        <w:rPr>
          <w:color w:val="212529"/>
        </w:rPr>
      </w:pPr>
      <w:r>
        <w:rPr>
          <w:rStyle w:val="name"/>
          <w:caps/>
          <w:color w:val="212529"/>
        </w:rPr>
        <w:t>ЗАКОН РЕСПУБЛИКИ БЕЛАРУСЬ</w:t>
      </w:r>
    </w:p>
    <w:p w14:paraId="24F591CB" w14:textId="77777777" w:rsidR="0034750A" w:rsidRDefault="0034750A" w:rsidP="0034750A">
      <w:pPr>
        <w:pStyle w:val="newncpi"/>
        <w:shd w:val="clear" w:color="auto" w:fill="FFFFFF"/>
        <w:spacing w:before="0" w:beforeAutospacing="0" w:after="0" w:afterAutospacing="0"/>
        <w:jc w:val="center"/>
        <w:rPr>
          <w:color w:val="212529"/>
        </w:rPr>
      </w:pPr>
      <w:r>
        <w:rPr>
          <w:rStyle w:val="datepr"/>
          <w:color w:val="212529"/>
        </w:rPr>
        <w:t>14 июня 2007 г.</w:t>
      </w:r>
      <w:r>
        <w:rPr>
          <w:color w:val="212529"/>
        </w:rPr>
        <w:t> </w:t>
      </w:r>
      <w:r>
        <w:rPr>
          <w:rStyle w:val="number"/>
          <w:color w:val="212529"/>
        </w:rPr>
        <w:t>№ 239-З</w:t>
      </w:r>
    </w:p>
    <w:p w14:paraId="7BE6D2AA" w14:textId="77777777" w:rsidR="0034750A" w:rsidRDefault="0034750A" w:rsidP="0034750A">
      <w:pPr>
        <w:pStyle w:val="title"/>
        <w:shd w:val="clear" w:color="auto" w:fill="FFFFFF"/>
        <w:spacing w:before="240" w:beforeAutospacing="0" w:after="240" w:afterAutospacing="0"/>
        <w:ind w:right="2268"/>
        <w:rPr>
          <w:b/>
          <w:bCs/>
          <w:color w:val="212529"/>
          <w:sz w:val="34"/>
          <w:szCs w:val="34"/>
        </w:rPr>
      </w:pPr>
      <w:r>
        <w:rPr>
          <w:b/>
          <w:bCs/>
          <w:color w:val="212529"/>
          <w:sz w:val="34"/>
          <w:szCs w:val="34"/>
        </w:rPr>
        <w:t>О государственных социальных льготах, правах и гарантиях для отдельных категорий граждан</w:t>
      </w:r>
    </w:p>
    <w:p w14:paraId="612CAD41" w14:textId="77777777" w:rsidR="0034750A" w:rsidRDefault="0034750A" w:rsidP="0034750A">
      <w:pPr>
        <w:pStyle w:val="prinodobren"/>
        <w:shd w:val="clear" w:color="auto" w:fill="FFFFFF"/>
        <w:spacing w:before="240" w:beforeAutospacing="0" w:after="240" w:afterAutospacing="0"/>
        <w:rPr>
          <w:i/>
          <w:iCs/>
          <w:color w:val="212529"/>
        </w:rPr>
      </w:pPr>
      <w:r>
        <w:rPr>
          <w:i/>
          <w:iCs/>
          <w:color w:val="212529"/>
        </w:rPr>
        <w:t>Принят Палатой представителей 23 мая 2007 года</w:t>
      </w:r>
      <w:r>
        <w:rPr>
          <w:i/>
          <w:iCs/>
          <w:color w:val="212529"/>
        </w:rPr>
        <w:br/>
        <w:t>Одобрен Советом Республики 28 мая 2007 года</w:t>
      </w:r>
    </w:p>
    <w:p w14:paraId="09FF8D3A" w14:textId="77777777" w:rsidR="0034750A" w:rsidRDefault="0034750A" w:rsidP="0034750A">
      <w:pPr>
        <w:pStyle w:val="changei"/>
        <w:shd w:val="clear" w:color="auto" w:fill="FFFFFF"/>
        <w:spacing w:before="0" w:beforeAutospacing="0" w:after="0" w:afterAutospacing="0"/>
        <w:ind w:left="1021"/>
        <w:rPr>
          <w:color w:val="212529"/>
        </w:rPr>
      </w:pPr>
      <w:r>
        <w:rPr>
          <w:color w:val="212529"/>
        </w:rPr>
        <w:t>Изменения и дополнения:</w:t>
      </w:r>
    </w:p>
    <w:p w14:paraId="2BD9B227"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4" w:history="1">
        <w:r>
          <w:rPr>
            <w:rStyle w:val="a3"/>
            <w:color w:val="000CFF"/>
          </w:rPr>
          <w:t>Закон Республики Беларусь от 8 июля 2008 г. № 371-З</w:t>
        </w:r>
      </w:hyperlink>
      <w:r>
        <w:rPr>
          <w:color w:val="212529"/>
        </w:rPr>
        <w:t> (Национальный реестр правовых актов Республики Беларусь, 2008 г., № 173, 2/1468);</w:t>
      </w:r>
    </w:p>
    <w:p w14:paraId="599451F7"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5" w:history="1">
        <w:r>
          <w:rPr>
            <w:rStyle w:val="a3"/>
            <w:color w:val="000CFF"/>
          </w:rPr>
          <w:t>Закон Республики Беларусь от 16 июля 2008 г. № 414-З</w:t>
        </w:r>
      </w:hyperlink>
      <w:r>
        <w:rPr>
          <w:color w:val="212529"/>
        </w:rPr>
        <w:t> (Национальный реестр правовых актов Республики Беларусь, 2008 г., № 184, 2/1511);</w:t>
      </w:r>
    </w:p>
    <w:p w14:paraId="2A195BBB"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6" w:history="1">
        <w:r>
          <w:rPr>
            <w:rStyle w:val="a3"/>
            <w:color w:val="000CFF"/>
          </w:rPr>
          <w:t>Закон Республики Беларусь от 17 июля 2008 г. № 427-З</w:t>
        </w:r>
      </w:hyperlink>
      <w:r>
        <w:rPr>
          <w:color w:val="212529"/>
        </w:rPr>
        <w:t> (Национальный реестр правовых актов Республики Беларусь, 2008 г., № 196, 2/1524);</w:t>
      </w:r>
    </w:p>
    <w:p w14:paraId="29E0D719"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7" w:history="1">
        <w:r>
          <w:rPr>
            <w:rStyle w:val="a3"/>
            <w:color w:val="000CFF"/>
          </w:rPr>
          <w:t>Закон Республики Беларусь от 6 января 2009 г. № 9-З</w:t>
        </w:r>
      </w:hyperlink>
      <w:r>
        <w:rPr>
          <w:color w:val="212529"/>
        </w:rPr>
        <w:t> (Национальный реестр правовых актов Республики Беларусь, 2009 г., № 17, 2/1561) </w:t>
      </w:r>
      <w:r>
        <w:rPr>
          <w:b/>
          <w:bCs/>
          <w:color w:val="212529"/>
        </w:rPr>
        <w:t>- Закон Республики Беларусь вступает в силу 16 июля 2009 г.</w:t>
      </w:r>
      <w:r>
        <w:rPr>
          <w:color w:val="212529"/>
        </w:rPr>
        <w:t>;</w:t>
      </w:r>
    </w:p>
    <w:p w14:paraId="31A89C78"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8" w:history="1">
        <w:r>
          <w:rPr>
            <w:rStyle w:val="a3"/>
            <w:color w:val="000CFF"/>
          </w:rPr>
          <w:t>Закон Республики Беларусь от 8 мая 2009 г. № 16-З</w:t>
        </w:r>
      </w:hyperlink>
      <w:r>
        <w:rPr>
          <w:color w:val="212529"/>
        </w:rPr>
        <w:t> (Национальный реестр правовых актов Республики Беларусь, 2009 г., № 119, 2/1568);</w:t>
      </w:r>
    </w:p>
    <w:p w14:paraId="2C877EE3"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9" w:history="1">
        <w:r>
          <w:rPr>
            <w:rStyle w:val="a3"/>
            <w:color w:val="000CFF"/>
          </w:rPr>
          <w:t>Закон Республики Беларусь от 12 мая 2009 г. № 19-З</w:t>
        </w:r>
      </w:hyperlink>
      <w:r>
        <w:rPr>
          <w:color w:val="212529"/>
        </w:rPr>
        <w:t> (Национальный реестр правовых актов Республики Беларусь, 2009 г., № 119, 2/1571) - </w:t>
      </w:r>
      <w:r>
        <w:rPr>
          <w:b/>
          <w:bCs/>
          <w:color w:val="212529"/>
        </w:rPr>
        <w:t>Закон Республики Беларусь вступает в силу 16 июля 2009 г.;</w:t>
      </w:r>
    </w:p>
    <w:p w14:paraId="651B9564"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0" w:history="1">
        <w:r>
          <w:rPr>
            <w:rStyle w:val="a3"/>
            <w:color w:val="000CFF"/>
          </w:rPr>
          <w:t>Закон Республики Беларусь от 16 июля 2009 г. № 45-З</w:t>
        </w:r>
      </w:hyperlink>
      <w:r>
        <w:rPr>
          <w:color w:val="212529"/>
        </w:rPr>
        <w:t> (Национальный реестр правовых актов Республики Беларусь, 2009 г., № 173, 2/1597);</w:t>
      </w:r>
    </w:p>
    <w:p w14:paraId="6E3F0FBE"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1" w:history="1">
        <w:r>
          <w:rPr>
            <w:rStyle w:val="a3"/>
            <w:color w:val="000CFF"/>
          </w:rPr>
          <w:t>Закон Республики Беларусь от 7 декабря 2009 г. № 65-З</w:t>
        </w:r>
      </w:hyperlink>
      <w:r>
        <w:rPr>
          <w:color w:val="212529"/>
        </w:rPr>
        <w:t> (Национальный реестр правовых актов Республики Беларусь, 2009 г., № 300, 2/1617);</w:t>
      </w:r>
    </w:p>
    <w:p w14:paraId="044BD3E1"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2" w:history="1">
        <w:r>
          <w:rPr>
            <w:rStyle w:val="a3"/>
            <w:color w:val="000CFF"/>
          </w:rPr>
          <w:t>Закон Республики Беларусь от 4 января 2010 г. № 100-З</w:t>
        </w:r>
      </w:hyperlink>
      <w:r>
        <w:rPr>
          <w:color w:val="212529"/>
        </w:rPr>
        <w:t> (Национальный реестр правовых актов Республики Беларусь, 2010 г., № 15, 2/1652);</w:t>
      </w:r>
    </w:p>
    <w:p w14:paraId="6C0C08EC"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3" w:history="1">
        <w:r>
          <w:rPr>
            <w:rStyle w:val="a3"/>
            <w:color w:val="000CFF"/>
          </w:rPr>
          <w:t>Закон Республики Беларусь от 30 ноября 2010 г. № 197-З</w:t>
        </w:r>
      </w:hyperlink>
      <w:r>
        <w:rPr>
          <w:color w:val="212529"/>
        </w:rPr>
        <w:t> (Национальный реестр правовых актов Республики Беларусь, 2010 г., № 291, 2/1749) - </w:t>
      </w:r>
      <w:r>
        <w:rPr>
          <w:b/>
          <w:bCs/>
          <w:color w:val="212529"/>
        </w:rPr>
        <w:t>Закон Республики Беларусь вступает в силу 9 июня 2011 г.;</w:t>
      </w:r>
    </w:p>
    <w:p w14:paraId="24BF29B1"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4" w:history="1">
        <w:r>
          <w:rPr>
            <w:rStyle w:val="a3"/>
            <w:color w:val="000CFF"/>
          </w:rPr>
          <w:t>Закон Республики Беларусь от 27 декабря 2010 г. № 224-З</w:t>
        </w:r>
      </w:hyperlink>
      <w:r>
        <w:rPr>
          <w:color w:val="212529"/>
        </w:rPr>
        <w:t> (Национальный реестр правовых актов Республики Беларусь, 2011 г., № 4, 2/1776);</w:t>
      </w:r>
    </w:p>
    <w:p w14:paraId="54AF2AC4"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5" w:history="1">
        <w:r>
          <w:rPr>
            <w:rStyle w:val="a3"/>
            <w:color w:val="000CFF"/>
          </w:rPr>
          <w:t>Закон Республики Беларусь от 13 декабря 2011 г. № 325-З</w:t>
        </w:r>
      </w:hyperlink>
      <w:r>
        <w:rPr>
          <w:color w:val="212529"/>
        </w:rPr>
        <w:t> (Национальный реестр правовых актов Республики Беларусь, 2011 г., № 140, 2/1877);</w:t>
      </w:r>
    </w:p>
    <w:p w14:paraId="5F087545"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6" w:history="1">
        <w:r>
          <w:rPr>
            <w:rStyle w:val="a3"/>
            <w:color w:val="000CFF"/>
          </w:rPr>
          <w:t>Закон Республики Беларусь от 10 июля 2012 г. № 390-З</w:t>
        </w:r>
      </w:hyperlink>
      <w:r>
        <w:rPr>
          <w:color w:val="212529"/>
        </w:rPr>
        <w:t> (Национальный правовой Интернет-портал Республики Беларусь, 18.07.2012, 2/1942);</w:t>
      </w:r>
    </w:p>
    <w:p w14:paraId="6287D0A0"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7" w:history="1">
        <w:r>
          <w:rPr>
            <w:rStyle w:val="a3"/>
            <w:color w:val="000CFF"/>
          </w:rPr>
          <w:t>Закон Республики Беларусь от 13 июля 2012 г. № 405-З</w:t>
        </w:r>
      </w:hyperlink>
      <w:r>
        <w:rPr>
          <w:color w:val="212529"/>
        </w:rPr>
        <w:t> (Национальный правовой Интернет-портал Республики Беларусь, 19.07.2012, 2/1957);</w:t>
      </w:r>
    </w:p>
    <w:p w14:paraId="0F5B6DEF"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8" w:history="1">
        <w:r>
          <w:rPr>
            <w:rStyle w:val="a3"/>
            <w:color w:val="000CFF"/>
          </w:rPr>
          <w:t>Закон Республики Беларусь от 4 января 2014 г. № 106-З</w:t>
        </w:r>
      </w:hyperlink>
      <w:r>
        <w:rPr>
          <w:color w:val="212529"/>
        </w:rPr>
        <w:t> (Национальный правовой Интернет-портал Республики Беларусь, 11.01.2014, 2/2104);</w:t>
      </w:r>
    </w:p>
    <w:p w14:paraId="41951B34"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19" w:history="1">
        <w:r>
          <w:rPr>
            <w:rStyle w:val="a3"/>
            <w:color w:val="000CFF"/>
          </w:rPr>
          <w:t>Закон Республики Беларусь от 1 января 2015 г. № 232-З</w:t>
        </w:r>
      </w:hyperlink>
      <w:r>
        <w:rPr>
          <w:color w:val="212529"/>
        </w:rPr>
        <w:t> (Национальный правовой Интернет-портал Республики Беларусь, 11.01.2015, 2/2230);</w:t>
      </w:r>
    </w:p>
    <w:p w14:paraId="10416845"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20" w:history="1">
        <w:r>
          <w:rPr>
            <w:rStyle w:val="a3"/>
            <w:color w:val="000CFF"/>
          </w:rPr>
          <w:t>Закон Республики Беларусь от 4 июня 2015 г. № 277-З</w:t>
        </w:r>
      </w:hyperlink>
      <w:r>
        <w:rPr>
          <w:color w:val="212529"/>
        </w:rPr>
        <w:t> (Национальный правовой Интернет-портал Республики Беларусь, 11.06.2015, 2/2275);</w:t>
      </w:r>
    </w:p>
    <w:p w14:paraId="3849D265"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21" w:history="1">
        <w:r>
          <w:rPr>
            <w:rStyle w:val="a3"/>
            <w:color w:val="000CFF"/>
          </w:rPr>
          <w:t>Закон Республики Беларусь от 9 января 2017 г. № 19-З</w:t>
        </w:r>
      </w:hyperlink>
      <w:r>
        <w:rPr>
          <w:color w:val="212529"/>
        </w:rPr>
        <w:t> (Национальный правовой Интернет-портал Республики Беларусь, 18.01.2017, 2/2457);</w:t>
      </w:r>
    </w:p>
    <w:p w14:paraId="0319306E"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22" w:history="1">
        <w:r>
          <w:rPr>
            <w:rStyle w:val="a3"/>
            <w:color w:val="000CFF"/>
          </w:rPr>
          <w:t>Закон Республики Беларусь от 30 июня 2022 г. № 183-З</w:t>
        </w:r>
      </w:hyperlink>
      <w:r>
        <w:rPr>
          <w:color w:val="212529"/>
        </w:rPr>
        <w:t>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14:paraId="7863A73A"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23" w:history="1">
        <w:r>
          <w:rPr>
            <w:rStyle w:val="a3"/>
            <w:color w:val="000CFF"/>
          </w:rPr>
          <w:t>Закон Республики Беларусь от 30 июня 2022 г. № 183-З</w:t>
        </w:r>
      </w:hyperlink>
      <w:r>
        <w:rPr>
          <w:color w:val="212529"/>
        </w:rPr>
        <w:t> (Национальный правовой Интернет-портал Республики Беларусь, 05.07.2022, 2/2903) - внесены изменения и дополнения, вступившие в силу 6 июля 2022 г. и 6 января 2023 г.;</w:t>
      </w:r>
    </w:p>
    <w:p w14:paraId="22134FEA" w14:textId="77777777" w:rsidR="0034750A" w:rsidRDefault="0034750A" w:rsidP="0034750A">
      <w:pPr>
        <w:pStyle w:val="changeadd"/>
        <w:shd w:val="clear" w:color="auto" w:fill="FFFFFF"/>
        <w:spacing w:before="0" w:beforeAutospacing="0" w:after="0" w:afterAutospacing="0"/>
        <w:ind w:left="1134" w:firstLine="567"/>
        <w:jc w:val="both"/>
        <w:rPr>
          <w:color w:val="212529"/>
        </w:rPr>
      </w:pPr>
      <w:hyperlink r:id="rId24" w:history="1">
        <w:r>
          <w:rPr>
            <w:rStyle w:val="a3"/>
            <w:color w:val="000CFF"/>
          </w:rPr>
          <w:t>Закон Республики Беларусь от 17 июля 2023 г. № 300-З</w:t>
        </w:r>
      </w:hyperlink>
      <w:r>
        <w:rPr>
          <w:color w:val="212529"/>
        </w:rPr>
        <w:t> (Национальный правовой Интернет-портал Республики Беларусь, 25.07.2023, 2/3020)</w:t>
      </w:r>
    </w:p>
    <w:p w14:paraId="59ED8784"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 </w:t>
      </w:r>
    </w:p>
    <w:p w14:paraId="0874C60C"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14:paraId="02DE6DD7" w14:textId="77777777" w:rsidR="0034750A" w:rsidRDefault="0034750A" w:rsidP="0034750A">
      <w:pPr>
        <w:pStyle w:val="chapter"/>
        <w:shd w:val="clear" w:color="auto" w:fill="FFFFFF"/>
        <w:spacing w:before="240" w:beforeAutospacing="0" w:after="240" w:afterAutospacing="0"/>
        <w:jc w:val="center"/>
        <w:rPr>
          <w:b/>
          <w:bCs/>
          <w:caps/>
          <w:color w:val="212529"/>
        </w:rPr>
      </w:pPr>
      <w:r>
        <w:rPr>
          <w:b/>
          <w:bCs/>
          <w:caps/>
          <w:color w:val="212529"/>
        </w:rPr>
        <w:t>ГЛАВА 1</w:t>
      </w:r>
      <w:r>
        <w:rPr>
          <w:b/>
          <w:bCs/>
          <w:caps/>
          <w:color w:val="212529"/>
        </w:rPr>
        <w:br/>
        <w:t>ОБЩИЕ ПОЛОЖЕНИЯ</w:t>
      </w:r>
    </w:p>
    <w:p w14:paraId="2A287C6A"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 Понятие государственных социальных льгот, прав и гарантий</w:t>
      </w:r>
    </w:p>
    <w:p w14:paraId="6E39C7E6"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14:paraId="39B6A7C9"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2. Цель и принципы государственной политики в сфере предоставления социальных льгот</w:t>
      </w:r>
    </w:p>
    <w:p w14:paraId="2F4F8CC8"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14:paraId="19D8A86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14:paraId="27C23A49"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3. Основные категории граждан, имеющих право на социальные льготы</w:t>
      </w:r>
    </w:p>
    <w:p w14:paraId="6142D071"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Право на социальные льготы в соответствии с настоящим Законом имеют:</w:t>
      </w:r>
    </w:p>
    <w:p w14:paraId="5B437BA8"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Герои Беларуси, Герои Советского Союза, Герои Социалистического Труда, полные кавалеры орденов Отечества, Славы, Трудовой Славы.</w:t>
      </w:r>
    </w:p>
    <w:p w14:paraId="46EBB87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Участники Великой Отечественной войны:</w:t>
      </w:r>
    </w:p>
    <w:p w14:paraId="5C11992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14:paraId="2A2D762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 xml:space="preserve">2.2. военнослужащие, в том числе уволенные в запас (отставку), лица начальствующего и рядового состава органов внутренних дел и органов государственной </w:t>
      </w:r>
      <w:r>
        <w:rPr>
          <w:color w:val="212529"/>
        </w:rPr>
        <w:lastRenderedPageBreak/>
        <w:t>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2D19F80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584DF4AC"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14:paraId="41B03E2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14:paraId="214E406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14:paraId="520A8E0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14:paraId="79F6B89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Инвалиды Великой Отечественной войны и инвалиды боевых действий на территории других государств (далее – инвалиды войны):</w:t>
      </w:r>
    </w:p>
    <w:p w14:paraId="09147F3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14:paraId="7260BB9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14:paraId="0409778F"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14:paraId="7A3C6B6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7AF1796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14:paraId="1CCB51B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14:paraId="3F0B9A1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14:paraId="3B23942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5EF6E17F"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4035BCB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6895DB26"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7. Члены экипажей судов транспортного флота, интернированные в начале Великой Отечественной войны в портах других государств.</w:t>
      </w:r>
    </w:p>
    <w:p w14:paraId="580527C1"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58D306F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14:paraId="32BFAC4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7E417C4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lastRenderedPageBreak/>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314AABF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12. Родители:</w:t>
      </w:r>
    </w:p>
    <w:p w14:paraId="18B4888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14:paraId="60E6CD2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1158514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0432753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14:paraId="1EC7C52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обучающиеся в суворовских военных училищах (далее – суворовцы) и воспитанники воинских частей.</w:t>
      </w:r>
    </w:p>
    <w:p w14:paraId="70E43566"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15. Иные категории граждан в соответствии с настоящим Законом.</w:t>
      </w:r>
    </w:p>
    <w:p w14:paraId="7DE17307"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4. Законодательство о социальных льготах</w:t>
      </w:r>
    </w:p>
    <w:p w14:paraId="4D06BFD0"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Законодательство о социальных льготах основано на </w:t>
      </w:r>
      <w:hyperlink r:id="rId25" w:history="1">
        <w:r>
          <w:rPr>
            <w:rStyle w:val="a3"/>
            <w:color w:val="000CFF"/>
          </w:rPr>
          <w:t>Конституции</w:t>
        </w:r>
      </w:hyperlink>
      <w:r>
        <w:rPr>
          <w:color w:val="212529"/>
        </w:rPr>
        <w:t> Республики Беларусь и состоит из настоящего Закона и иных законодательных актов.</w:t>
      </w:r>
    </w:p>
    <w:p w14:paraId="16F97A89"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5. Сфера действия настоящего Закона</w:t>
      </w:r>
    </w:p>
    <w:p w14:paraId="7BDEA9CA"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14:paraId="2824AA4A"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14:paraId="21A58EC2"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6. Реализация права на социальные льготы</w:t>
      </w:r>
    </w:p>
    <w:p w14:paraId="676272F4"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lastRenderedPageBreak/>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14:paraId="46E0E99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Реализация права на социальные льготы может осуществляться также на основании иных документов, не указанных в </w:t>
      </w:r>
      <w:hyperlink r:id="rId26" w:anchor="&amp;Article=6&amp;Point=1" w:history="1">
        <w:r>
          <w:rPr>
            <w:rStyle w:val="a3"/>
            <w:color w:val="000CFF"/>
          </w:rPr>
          <w:t>пункте 1</w:t>
        </w:r>
      </w:hyperlink>
      <w:r>
        <w:rPr>
          <w:color w:val="212529"/>
        </w:rPr>
        <w:t> настоящей статьи, перечень и порядок представления которых определяются Правительством Республики Беларусь.</w:t>
      </w:r>
    </w:p>
    <w:p w14:paraId="3D6EDFE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14:paraId="618FD59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14:paraId="6602D32E"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7. Приостановление права на социальные льготы</w:t>
      </w:r>
    </w:p>
    <w:p w14:paraId="156C822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14:paraId="7ECAB27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14:paraId="412E63D0"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8. Прекращение права на социальные льготы</w:t>
      </w:r>
    </w:p>
    <w:p w14:paraId="2BB80CE3"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14:paraId="4ED330A3"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9. Защита права на социальные льготы</w:t>
      </w:r>
    </w:p>
    <w:p w14:paraId="16FDC4B2"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14:paraId="206F8E39" w14:textId="77777777" w:rsidR="0034750A" w:rsidRDefault="0034750A" w:rsidP="0034750A">
      <w:pPr>
        <w:pStyle w:val="chapter"/>
        <w:shd w:val="clear" w:color="auto" w:fill="FFFFFF"/>
        <w:spacing w:before="240" w:beforeAutospacing="0" w:after="240" w:afterAutospacing="0"/>
        <w:jc w:val="center"/>
        <w:rPr>
          <w:b/>
          <w:bCs/>
          <w:caps/>
          <w:color w:val="212529"/>
        </w:rPr>
      </w:pPr>
      <w:r>
        <w:rPr>
          <w:b/>
          <w:bCs/>
          <w:caps/>
          <w:color w:val="212529"/>
        </w:rPr>
        <w:t>ГЛАВА 2</w:t>
      </w:r>
      <w:r>
        <w:rPr>
          <w:b/>
          <w:bCs/>
          <w:caps/>
          <w:color w:val="212529"/>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14:paraId="72AFE4F7"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10. Льготы по лекарственному обеспечению</w:t>
      </w:r>
    </w:p>
    <w:p w14:paraId="60EFC3C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lastRenderedPageBreak/>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14:paraId="6936806F"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 Герои Беларуси, Герои Советского Союза, Герои Социалистического Труда, полные кавалеры орденов Отечества, Славы, Трудовой Славы;</w:t>
      </w:r>
    </w:p>
    <w:p w14:paraId="6AEA05A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 участники Великой Отечественной войны;</w:t>
      </w:r>
    </w:p>
    <w:p w14:paraId="2EE8B88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1.3. инвалиды войны;</w:t>
      </w:r>
    </w:p>
    <w:p w14:paraId="30FB140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2B3CA20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502154B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29BCC13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1.7. члены экипажей судов транспортного флота, интернированные в начале Великой Отечественной войны в портах других государств;</w:t>
      </w:r>
    </w:p>
    <w:p w14:paraId="494CF35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281FDEF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1.9. неработающие граждане из числа:</w:t>
      </w:r>
    </w:p>
    <w:p w14:paraId="69BA8B51"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347F827C"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1ABDA3A5"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783BA73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2389C9C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780DF1E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1.12. родители погибших (умерших), указанных в подпунктах 12.1–12.3 пункта 12 </w:t>
      </w:r>
      <w:hyperlink r:id="rId27" w:anchor="&amp;Article=3&amp;UnderPoint=12.1" w:history="1">
        <w:r>
          <w:rPr>
            <w:rStyle w:val="a3"/>
            <w:color w:val="000CFF"/>
          </w:rPr>
          <w:t>статьи 3</w:t>
        </w:r>
      </w:hyperlink>
      <w:r>
        <w:rPr>
          <w:color w:val="212529"/>
        </w:rPr>
        <w:t> настоящего Закона;</w:t>
      </w:r>
    </w:p>
    <w:p w14:paraId="4A06811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1.13. дети-инвалиды в возрасте до 18 лет;</w:t>
      </w:r>
    </w:p>
    <w:p w14:paraId="769221B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14:paraId="5F257B8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14:paraId="3C0177B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1.16. дети в возрасте до 3 лет;</w:t>
      </w:r>
    </w:p>
    <w:p w14:paraId="1F5A506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1.17. иные категории граждан по решению Президента Республики Беларусь.</w:t>
      </w:r>
    </w:p>
    <w:p w14:paraId="66CAECE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14:paraId="11EF85A8"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r:id="rId28" w:anchor="&amp;Article=10&amp;Point=1" w:history="1">
        <w:r>
          <w:rPr>
            <w:rStyle w:val="a3"/>
            <w:color w:val="000CFF"/>
          </w:rPr>
          <w:t>пунктах 1</w:t>
        </w:r>
      </w:hyperlink>
      <w:r>
        <w:rPr>
          <w:color w:val="212529"/>
        </w:rPr>
        <w:t> и </w:t>
      </w:r>
      <w:hyperlink r:id="rId29" w:anchor="&amp;Article=10&amp;Point=2" w:history="1">
        <w:r>
          <w:rPr>
            <w:rStyle w:val="a3"/>
            <w:color w:val="000CFF"/>
          </w:rPr>
          <w:t>2</w:t>
        </w:r>
      </w:hyperlink>
      <w:r>
        <w:rPr>
          <w:color w:val="212529"/>
        </w:rPr>
        <w:t> настоящей статьи.</w:t>
      </w:r>
    </w:p>
    <w:p w14:paraId="2CE73DCC"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11. Льготы по обеспечению техническими средствами социальной реабилитации</w:t>
      </w:r>
    </w:p>
    <w:p w14:paraId="3E3A84B0"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14:paraId="66013C0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 Герои Беларуси, Герои Советского Союза, Герои Социалистического Труда, полные кавалеры орденов Отечества, Славы, Трудовой Славы;</w:t>
      </w:r>
    </w:p>
    <w:p w14:paraId="5868246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 участники Великой Отечественной войны;</w:t>
      </w:r>
    </w:p>
    <w:p w14:paraId="2E49005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1.3. инвалиды войны;</w:t>
      </w:r>
    </w:p>
    <w:p w14:paraId="419F1F0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1075974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0A39227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4CEBCE0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1.7. члены экипажей судов транспортного флота, интернированные в начале Великой Отечественной войны в портах других государств;</w:t>
      </w:r>
    </w:p>
    <w:p w14:paraId="0D4BAF2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2B8A042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1.9. неработающие граждане из числа:</w:t>
      </w:r>
    </w:p>
    <w:p w14:paraId="68CE992B"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w:t>
      </w:r>
      <w:r>
        <w:rPr>
          <w:color w:val="212529"/>
        </w:rPr>
        <w:lastRenderedPageBreak/>
        <w:t>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58D705A0"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4BFFA065"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28B9114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5ED9327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1.11. иные категории граждан по решению Президента Республики Беларусь.</w:t>
      </w:r>
    </w:p>
    <w:p w14:paraId="4D72500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14:paraId="35760BD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14:paraId="0CB1206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2.2. дети-инвалиды в возрасте до 18 лет.</w:t>
      </w:r>
    </w:p>
    <w:p w14:paraId="02340AF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2194BA5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14:paraId="61BE2A1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14:paraId="5761E74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14:paraId="61F2AC1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5.2. инвалиды III группы.</w:t>
      </w:r>
    </w:p>
    <w:p w14:paraId="35BFEC22"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lastRenderedPageBreak/>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14:paraId="1ED293AB"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12. Льготы по санаторно-курортному лечению и оздоровлению</w:t>
      </w:r>
    </w:p>
    <w:p w14:paraId="0F77CD42"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Право на получение денежной помощи на оздоровление в размере и на условиях, установленных Президентом Республики Беларусь, имеют:</w:t>
      </w:r>
    </w:p>
    <w:p w14:paraId="020A110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 Герои Беларуси, Герои Советского Союза, Герои Социалистического Труда, полные кавалеры орденов Отечества, Славы, Трудовой Славы;</w:t>
      </w:r>
    </w:p>
    <w:p w14:paraId="573D02C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 неработающие участники Великой Отечественной войны;</w:t>
      </w:r>
    </w:p>
    <w:p w14:paraId="5AA06B1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1.3. неработающие инвалиды войны;</w:t>
      </w:r>
    </w:p>
    <w:p w14:paraId="5738C67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8239CA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493D7415"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Гражданам, указанным в </w:t>
      </w:r>
      <w:hyperlink r:id="rId30" w:anchor="&amp;Article=12&amp;UnderPoint=1.1" w:history="1">
        <w:r>
          <w:rPr>
            <w:rStyle w:val="a3"/>
            <w:color w:val="000CFF"/>
          </w:rPr>
          <w:t>подпунктах 1.1–1.5</w:t>
        </w:r>
      </w:hyperlink>
      <w:r>
        <w:rPr>
          <w:color w:val="212529"/>
        </w:rPr>
        <w:t>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14:paraId="559B130F"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Работающим гражданам из числа категорий, указанных в </w:t>
      </w:r>
      <w:hyperlink r:id="rId31" w:anchor="&amp;Article=12&amp;UnderPoint=1.2" w:history="1">
        <w:r>
          <w:rPr>
            <w:rStyle w:val="a3"/>
            <w:color w:val="000CFF"/>
          </w:rPr>
          <w:t>подпунктах 1.2–1.5</w:t>
        </w:r>
      </w:hyperlink>
      <w:r>
        <w:rPr>
          <w:color w:val="212529"/>
        </w:rPr>
        <w:t>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14:paraId="3937009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14:paraId="0E1E680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4.1. неработающие ветераны Великой Отечественной войны (кроме указанных в </w:t>
      </w:r>
      <w:hyperlink r:id="rId32" w:anchor="&amp;Article=12&amp;UnderPoint=1.1" w:history="1">
        <w:r>
          <w:rPr>
            <w:rStyle w:val="a3"/>
            <w:color w:val="000CFF"/>
          </w:rPr>
          <w:t>подпунктах 1.1–1.5</w:t>
        </w:r>
      </w:hyperlink>
      <w:r>
        <w:rPr>
          <w:color w:val="212529"/>
        </w:rPr>
        <w:t> пункта 1 настоящей статьи);</w:t>
      </w:r>
    </w:p>
    <w:p w14:paraId="3F8A108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4.2. неработающие граждане из числа:</w:t>
      </w:r>
    </w:p>
    <w:p w14:paraId="2EA94DDC"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301CAE97"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57629D23"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7D33301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14:paraId="2FC8BD2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430DFA2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4.5. неработающие пенсионеры, являющиеся родителями или не вступившими в новый брак супругами погибших (умерших), указанных в </w:t>
      </w:r>
      <w:hyperlink r:id="rId33" w:anchor="&amp;Article=3&amp;UnderPoint=12.1" w:history="1">
        <w:r>
          <w:rPr>
            <w:rStyle w:val="a3"/>
            <w:color w:val="000CFF"/>
          </w:rPr>
          <w:t>подпункте 12.1</w:t>
        </w:r>
      </w:hyperlink>
      <w:r>
        <w:rPr>
          <w:color w:val="212529"/>
        </w:rPr>
        <w:t> пункта 12 статьи 3 настоящего Закона;</w:t>
      </w:r>
    </w:p>
    <w:p w14:paraId="0A429AB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4.6. неработающие пенсионеры, являющиеся родителями погибших (умерших), указанных в </w:t>
      </w:r>
      <w:hyperlink r:id="rId34" w:anchor="&amp;Article=3&amp;UnderPoint=12.2" w:history="1">
        <w:r>
          <w:rPr>
            <w:rStyle w:val="a3"/>
            <w:color w:val="000CFF"/>
          </w:rPr>
          <w:t>подпунктах 12.2</w:t>
        </w:r>
      </w:hyperlink>
      <w:r>
        <w:rPr>
          <w:color w:val="212529"/>
        </w:rPr>
        <w:t> и </w:t>
      </w:r>
      <w:hyperlink r:id="rId35" w:anchor="&amp;Article=3&amp;UnderPoint=12.3" w:history="1">
        <w:r>
          <w:rPr>
            <w:rStyle w:val="a3"/>
            <w:color w:val="000CFF"/>
          </w:rPr>
          <w:t>12.3</w:t>
        </w:r>
      </w:hyperlink>
      <w:r>
        <w:rPr>
          <w:color w:val="212529"/>
        </w:rPr>
        <w:t> пункта 12 статьи 3 настоящего Закона;</w:t>
      </w:r>
    </w:p>
    <w:p w14:paraId="38360B3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14:paraId="0C59015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4.8. неработающие инвалиды I и II группы.</w:t>
      </w:r>
    </w:p>
    <w:p w14:paraId="4D944D14"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14:paraId="4D5DCB2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2246D38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14:paraId="122CFB3F"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8. Педагогические работники, привлекаемые для сопровождения детей, указанных в </w:t>
      </w:r>
      <w:hyperlink r:id="rId36" w:anchor="&amp;Article=12&amp;Point=6" w:history="1">
        <w:r>
          <w:rPr>
            <w:rStyle w:val="a3"/>
            <w:color w:val="000CFF"/>
          </w:rPr>
          <w:t>пункте 6</w:t>
        </w:r>
      </w:hyperlink>
      <w:r>
        <w:rPr>
          <w:color w:val="212529"/>
        </w:rPr>
        <w:t>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образовательный процесс, обеспечиваются путевками на санаторно-курортное лечение или оздоровление бесплатно (без лечения).</w:t>
      </w:r>
    </w:p>
    <w:p w14:paraId="62AF4B45"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14:paraId="79E7766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14:paraId="3FB6FDB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10.1. один из родителей (лицо, его заменяющее):</w:t>
      </w:r>
    </w:p>
    <w:p w14:paraId="6A2FAE97"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lastRenderedPageBreak/>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14:paraId="4249CCA5"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243C9E1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10.2. лица, осваивающие содержание образовательных программ профессионально-технического, среднего специального, высшего и научно-ориентированного образования в дневной форме получения образования.</w:t>
      </w:r>
    </w:p>
    <w:p w14:paraId="4489FBD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14:paraId="7C8F9AB5"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14:paraId="2C2EFAA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образовательный процесс;</w:t>
      </w:r>
    </w:p>
    <w:p w14:paraId="2152BDE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12.2. лиц, сопровождающих на санаторно-курортное лечение инвалидов I группы, детей-инвалидов в возрасте до 18 лет.</w:t>
      </w:r>
    </w:p>
    <w:p w14:paraId="7E4BE33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13. Лица, указанные в </w:t>
      </w:r>
      <w:hyperlink r:id="rId37" w:anchor="&amp;Article=12&amp;UnderPoint=4.2" w:history="1">
        <w:r>
          <w:rPr>
            <w:rStyle w:val="a3"/>
            <w:color w:val="000CFF"/>
          </w:rPr>
          <w:t>подпунктах 4.2</w:t>
        </w:r>
      </w:hyperlink>
      <w:r>
        <w:rPr>
          <w:color w:val="212529"/>
        </w:rPr>
        <w:t>, </w:t>
      </w:r>
      <w:hyperlink r:id="rId38" w:anchor="&amp;Article=12&amp;UnderPoint=4.3" w:history="1">
        <w:r>
          <w:rPr>
            <w:rStyle w:val="a3"/>
            <w:color w:val="000CFF"/>
          </w:rPr>
          <w:t>4.3</w:t>
        </w:r>
      </w:hyperlink>
      <w:r>
        <w:rPr>
          <w:color w:val="212529"/>
        </w:rPr>
        <w:t>, </w:t>
      </w:r>
      <w:hyperlink r:id="rId39" w:anchor="&amp;Article=12&amp;UnderPoint=4.5" w:history="1">
        <w:r>
          <w:rPr>
            <w:rStyle w:val="a3"/>
            <w:color w:val="000CFF"/>
          </w:rPr>
          <w:t>4.5</w:t>
        </w:r>
      </w:hyperlink>
      <w:r>
        <w:rPr>
          <w:color w:val="212529"/>
        </w:rPr>
        <w:t>, </w:t>
      </w:r>
      <w:hyperlink r:id="rId40" w:anchor="&amp;Article=12&amp;UnderPoint=4.6" w:history="1">
        <w:r>
          <w:rPr>
            <w:rStyle w:val="a3"/>
            <w:color w:val="000CFF"/>
          </w:rPr>
          <w:t>4.6</w:t>
        </w:r>
      </w:hyperlink>
      <w:r>
        <w:rPr>
          <w:color w:val="212529"/>
        </w:rPr>
        <w:t> и </w:t>
      </w:r>
      <w:hyperlink r:id="rId41" w:anchor="&amp;Article=12&amp;UnderPoint=4.8" w:history="1">
        <w:r>
          <w:rPr>
            <w:rStyle w:val="a3"/>
            <w:color w:val="000CFF"/>
          </w:rPr>
          <w:t>4.8</w:t>
        </w:r>
      </w:hyperlink>
      <w:r>
        <w:rPr>
          <w:color w:val="212529"/>
        </w:rPr>
        <w:t> пункта 4 настоящей статьи, обеспечиваются санаторно-курортным лечением или оздоровлением не более одного раза в два года.</w:t>
      </w:r>
    </w:p>
    <w:p w14:paraId="40598E53" w14:textId="77777777" w:rsidR="0034750A" w:rsidRDefault="0034750A" w:rsidP="0034750A">
      <w:pPr>
        <w:pStyle w:val="chapter"/>
        <w:shd w:val="clear" w:color="auto" w:fill="FFFFFF"/>
        <w:spacing w:before="240" w:beforeAutospacing="0" w:after="240" w:afterAutospacing="0"/>
        <w:jc w:val="center"/>
        <w:rPr>
          <w:b/>
          <w:bCs/>
          <w:caps/>
          <w:color w:val="212529"/>
        </w:rPr>
      </w:pPr>
      <w:r>
        <w:rPr>
          <w:b/>
          <w:bCs/>
          <w:caps/>
          <w:color w:val="212529"/>
        </w:rPr>
        <w:t>ГЛАВА 3</w:t>
      </w:r>
      <w:r>
        <w:rPr>
          <w:b/>
          <w:bCs/>
          <w:caps/>
          <w:color w:val="212529"/>
        </w:rPr>
        <w:br/>
        <w:t>ЛЬГОТЫ ПО ПРОЕЗДУ НА ПАССАЖИРСКОМ ТРАНСПОРТЕ. ЛЬГОТЫ ПО ПОЛЬЗОВАНИЮ МЕСТАМИ НА АВТОМОБИЛЬНОЙ ПАРКОВКЕ</w:t>
      </w:r>
    </w:p>
    <w:p w14:paraId="46B5E709"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14:paraId="4B6D18CA"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 xml:space="preserve">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w:t>
      </w:r>
      <w:r>
        <w:rPr>
          <w:color w:val="212529"/>
        </w:rPr>
        <w:lastRenderedPageBreak/>
        <w:t>осуществляющем междугородные автомобильные перевозки пассажиров в регулярном сообщении, в пределах границ района по месту жительства имеют:</w:t>
      </w:r>
    </w:p>
    <w:p w14:paraId="335CD30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Герои Беларуси, Герои Советского Союза, Герои Социалистического Труда, полные кавалеры орденов Отечества, Славы, Трудовой Славы.</w:t>
      </w:r>
    </w:p>
    <w:p w14:paraId="0B187EA0"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Участники Великой Отечественной войны.</w:t>
      </w:r>
    </w:p>
    <w:p w14:paraId="45BE73C0"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Инвалиды войны.</w:t>
      </w:r>
    </w:p>
    <w:p w14:paraId="366B6C5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5228D692"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03BC6E04"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6ED5542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7. Члены экипажей судов транспортного флота, интернированные в начале Великой Отечественной войны в портах других государств.</w:t>
      </w:r>
    </w:p>
    <w:p w14:paraId="090A9864"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7684F29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9. Неработающие граждане из числа:</w:t>
      </w:r>
    </w:p>
    <w:p w14:paraId="655B88E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039F340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0D9B8F9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23DF68C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4CC419A6"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1A18D058"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14:paraId="44FD8E0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13. Дети-инвалиды в возрасте до 18 лет.</w:t>
      </w:r>
    </w:p>
    <w:p w14:paraId="4E3F202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14. Дети в возрасте до 7 лет (за исключением права на проезд на междугородном автомобильном транспорте).</w:t>
      </w:r>
    </w:p>
    <w:p w14:paraId="66C23291"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lastRenderedPageBreak/>
        <w:t>15. Дети-сироты и дети, оставшиеся без попечения родителей.</w:t>
      </w:r>
    </w:p>
    <w:p w14:paraId="431AC4CF"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16. Военнослужащие срочной военной службы, суворовцы и воспитанники воинских частей.</w:t>
      </w:r>
    </w:p>
    <w:p w14:paraId="74FD14C2"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17. Лицо, сопровождающее инвалида I группы или ребенка-инвалида в возрасте до 18 лет.</w:t>
      </w:r>
    </w:p>
    <w:p w14:paraId="2C125555"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14:paraId="5660654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14:paraId="4B1A7F5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 Герои Беларуси, Герои Советского Союза, Герои Социалистического Труда, полные кавалеры орденов Отечества, Славы, Трудовой Славы;</w:t>
      </w:r>
    </w:p>
    <w:p w14:paraId="5293A33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1.2. участники Великой Отечественной войны;</w:t>
      </w:r>
    </w:p>
    <w:p w14:paraId="04EA405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1.3. инвалиды войны;</w:t>
      </w:r>
    </w:p>
    <w:p w14:paraId="29B21F2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1619F5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092B933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67BB9C6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1.7. члены экипажей судов транспортного флота, интернированные в начале Великой Отечественной войны в портах других государств;</w:t>
      </w:r>
    </w:p>
    <w:p w14:paraId="236C7CE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13FF8C9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4DC085C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6DD9A4E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14:paraId="5197D17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1.12. дети-инвалиды в возрасте до 18 лет;</w:t>
      </w:r>
    </w:p>
    <w:p w14:paraId="484B87D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1.13. дети в возрасте до 7 лет;</w:t>
      </w:r>
    </w:p>
    <w:p w14:paraId="14A7132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1.14. дети-сироты и дети, оставшиеся без попечения родителей;</w:t>
      </w:r>
    </w:p>
    <w:p w14:paraId="6895B28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1.15. военнослужащие срочной военной службы, суворовцы и воспитанники воинских частей;</w:t>
      </w:r>
    </w:p>
    <w:p w14:paraId="51EEC13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14:paraId="4F76D1C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1.17. лицо, сопровождающее инвалида I группы или ребенка-инвалида в возрасте до 18 лет.</w:t>
      </w:r>
    </w:p>
    <w:p w14:paraId="1C5A18EF"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14:paraId="477B3C4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5DC527A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6F8EBE5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5228911A"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Право на льготы, предусмотренные настоящей статьей, могут иметь иные категории граждан по решению Президента Республики Беларусь.</w:t>
      </w:r>
    </w:p>
    <w:p w14:paraId="7953848F"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14:paraId="1411544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 xml:space="preserve">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w:t>
      </w:r>
      <w:r>
        <w:rPr>
          <w:color w:val="212529"/>
        </w:rPr>
        <w:lastRenderedPageBreak/>
        <w:t>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14:paraId="77DB7BE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14:paraId="3A2DA27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 участники Великой Отечественной войны;</w:t>
      </w:r>
    </w:p>
    <w:p w14:paraId="03BE7CC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2.2. инвалиды войны;</w:t>
      </w:r>
    </w:p>
    <w:p w14:paraId="3DC5DE6C"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6AF29FF0"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14:paraId="78EE97B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743E7BE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1C233617"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3.3. неработающие граждане из числа:</w:t>
      </w:r>
    </w:p>
    <w:p w14:paraId="0DDED19F"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381C7C41"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37D7ABFF"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lastRenderedPageBreak/>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67EE1C11"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14:paraId="34B7AE7D"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14:paraId="05ADC3F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14:paraId="76445477"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осваивающие содержание образовательных программ общего среднего образования.</w:t>
      </w:r>
    </w:p>
    <w:p w14:paraId="366942BB"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14:paraId="7F31D02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8.1. Герои Беларуси, Герои Советского Союза, Герои Социалистического Труда, полные кавалеры орденов Отечества, Славы, Трудовой Славы;</w:t>
      </w:r>
    </w:p>
    <w:p w14:paraId="350C632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8.2. участники Великой Отечественной войны;</w:t>
      </w:r>
    </w:p>
    <w:p w14:paraId="3744C57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8.3. инвалиды войны;</w:t>
      </w:r>
    </w:p>
    <w:p w14:paraId="6458D24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E86E7E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587B25B0"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r:id="rId42" w:anchor="&amp;Article=15&amp;UnderPoint=8.1" w:history="1">
        <w:r>
          <w:rPr>
            <w:rStyle w:val="a3"/>
            <w:color w:val="000CFF"/>
          </w:rPr>
          <w:t>подпунктах 8.1–8.5</w:t>
        </w:r>
      </w:hyperlink>
      <w:r>
        <w:rPr>
          <w:color w:val="212529"/>
        </w:rPr>
        <w:t> пункта 8 настоящей статьи, по направлению государственной организации здравоохранения к месту оказания медицинской помощи и обратно.</w:t>
      </w:r>
    </w:p>
    <w:p w14:paraId="0761C78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14:paraId="4D31344E"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15</w:t>
      </w:r>
      <w:r>
        <w:rPr>
          <w:b/>
          <w:bCs/>
          <w:color w:val="212529"/>
          <w:sz w:val="18"/>
          <w:szCs w:val="18"/>
          <w:vertAlign w:val="superscript"/>
        </w:rPr>
        <w:t>1</w:t>
      </w:r>
      <w:r>
        <w:rPr>
          <w:b/>
          <w:bCs/>
          <w:color w:val="212529"/>
        </w:rPr>
        <w:t>. Льготы по пользованию местами на автомобильной парковке</w:t>
      </w:r>
    </w:p>
    <w:p w14:paraId="73B06422"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Инвалиды пользуются местами на автомобильной парковке бесплатно.</w:t>
      </w:r>
    </w:p>
    <w:p w14:paraId="50FE575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Финансирование расходов по предоставлению социальных льгот, предусмотренных настоящей статьей, не осуществляется.</w:t>
      </w:r>
    </w:p>
    <w:p w14:paraId="4869D9DB" w14:textId="77777777" w:rsidR="0034750A" w:rsidRDefault="0034750A" w:rsidP="0034750A">
      <w:pPr>
        <w:pStyle w:val="chapter"/>
        <w:shd w:val="clear" w:color="auto" w:fill="FFFFFF"/>
        <w:spacing w:before="240" w:beforeAutospacing="0" w:after="240" w:afterAutospacing="0"/>
        <w:jc w:val="center"/>
        <w:rPr>
          <w:b/>
          <w:bCs/>
          <w:caps/>
          <w:color w:val="212529"/>
        </w:rPr>
      </w:pPr>
      <w:r>
        <w:rPr>
          <w:b/>
          <w:bCs/>
          <w:caps/>
          <w:color w:val="212529"/>
        </w:rPr>
        <w:t>ГЛАВА 4</w:t>
      </w:r>
      <w:r>
        <w:rPr>
          <w:b/>
          <w:bCs/>
          <w:caps/>
          <w:color w:val="212529"/>
        </w:rPr>
        <w:b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14:paraId="1FD78F50"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16. Льготы по плате за техническое обслуживание, пользование жилыми помещениями, техническое обслуживание лифта и коммунальные услуги</w:t>
      </w:r>
    </w:p>
    <w:p w14:paraId="2BA1A0F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14:paraId="72A9FB3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14:paraId="7E16C5F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14:paraId="4AB4967A"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14:paraId="0CFD9DC4"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14:paraId="789A1AB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 Герои Социалистического Труда (кроме указанных в </w:t>
      </w:r>
      <w:hyperlink r:id="rId43" w:anchor="&amp;Article=16&amp;UnderPoint=1.1" w:history="1">
        <w:r>
          <w:rPr>
            <w:rStyle w:val="a3"/>
            <w:color w:val="000CFF"/>
          </w:rPr>
          <w:t>подпункте 1.1</w:t>
        </w:r>
      </w:hyperlink>
      <w:r>
        <w:rPr>
          <w:color w:val="212529"/>
        </w:rPr>
        <w:t> пункта 1 настоящей статьи), полные кавалеры ордена Трудовой Славы;</w:t>
      </w:r>
    </w:p>
    <w:p w14:paraId="4AFF5590"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3.2. участники Великой Отечественной войны;</w:t>
      </w:r>
    </w:p>
    <w:p w14:paraId="40825DFD"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3.3. инвалиды войны;</w:t>
      </w:r>
    </w:p>
    <w:p w14:paraId="645C833B"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4C2363D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04BA478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79563198"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3.7. члены экипажей судов транспортного флота, интернированные в начале Великой Отечественной войны в портах других государств;</w:t>
      </w:r>
    </w:p>
    <w:p w14:paraId="7AB99F95"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3E2C11A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3BAD7374"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08330FCC"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3.11. неработающие родители погибших (умерших), указанных в </w:t>
      </w:r>
      <w:hyperlink r:id="rId44" w:anchor="&amp;Article=3&amp;UnderPoint=12.1" w:history="1">
        <w:r>
          <w:rPr>
            <w:rStyle w:val="a3"/>
            <w:color w:val="000CFF"/>
          </w:rPr>
          <w:t>подпунктах 12.1–12.3</w:t>
        </w:r>
      </w:hyperlink>
      <w:r>
        <w:rPr>
          <w:color w:val="212529"/>
        </w:rPr>
        <w:t>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p>
    <w:p w14:paraId="29F1B2BE"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14:paraId="3862EE41"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14:paraId="465AF52D"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17. Льготы по плате за установку квартирных телефонов</w:t>
      </w:r>
    </w:p>
    <w:p w14:paraId="2A7C96B7"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14:paraId="08AEBC61"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Герои Беларуси, Герои Советского Союза, Герои Социалистического Труда, полные кавалеры орденов Отечества, Славы, Трудовой Славы;</w:t>
      </w:r>
    </w:p>
    <w:p w14:paraId="327D9D2C"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участники Великой Отечественной войны;</w:t>
      </w:r>
    </w:p>
    <w:p w14:paraId="180362D9"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инвалиды войны;</w:t>
      </w:r>
    </w:p>
    <w:p w14:paraId="54F3EBB5"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2CA66688"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06B838D7"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18. Льготы по плате за пользование квартирным телефоном и за почтовые отправления</w:t>
      </w:r>
    </w:p>
    <w:p w14:paraId="646943E1"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14:paraId="355DFC49"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2. Право на 50-процентную скидку с платы за пользование квартирным телефоном (кроме междугородных и международных телефонных разговоров) имеют:</w:t>
      </w:r>
    </w:p>
    <w:p w14:paraId="71A4456C"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 Герои Социалистического Труда (кроме указанных в </w:t>
      </w:r>
      <w:hyperlink r:id="rId45" w:anchor="&amp;Article=18&amp;Point=1" w:history="1">
        <w:r>
          <w:rPr>
            <w:rStyle w:val="a3"/>
            <w:color w:val="000CFF"/>
          </w:rPr>
          <w:t>пункте 1</w:t>
        </w:r>
      </w:hyperlink>
      <w:r>
        <w:rPr>
          <w:color w:val="212529"/>
        </w:rPr>
        <w:t> настоящей статьи), полные кавалеры ордена Трудовой Славы;</w:t>
      </w:r>
    </w:p>
    <w:p w14:paraId="4608365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2.2. участники Великой Отечественной войны;</w:t>
      </w:r>
    </w:p>
    <w:p w14:paraId="4418CBD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2.3. инвалиды войны;</w:t>
      </w:r>
    </w:p>
    <w:p w14:paraId="064FFD93"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45BFB26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662C675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lastRenderedPageBreak/>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50849452"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2.7. члены экипажей судов транспортного флота, интернированные в начале Великой Отечественной войны в портах других государств;</w:t>
      </w:r>
    </w:p>
    <w:p w14:paraId="093AFE56"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373BD5FA"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0D8C9C29" w14:textId="77777777" w:rsidR="0034750A" w:rsidRDefault="0034750A" w:rsidP="0034750A">
      <w:pPr>
        <w:pStyle w:val="underpoint"/>
        <w:shd w:val="clear" w:color="auto" w:fill="FFFFFF"/>
        <w:spacing w:before="0" w:beforeAutospacing="0" w:after="0" w:afterAutospacing="0"/>
        <w:ind w:firstLine="567"/>
        <w:jc w:val="both"/>
        <w:rPr>
          <w:color w:val="212529"/>
        </w:rPr>
      </w:pPr>
      <w:r>
        <w:rPr>
          <w:color w:val="212529"/>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14:paraId="664F772E"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3. Продолжительность телефонных разговоров, предоставляемых бесплатно или с 50-процентной скидкой в соответствии с </w:t>
      </w:r>
      <w:hyperlink r:id="rId46" w:anchor="&amp;Article=18&amp;Point=1" w:history="1">
        <w:r>
          <w:rPr>
            <w:rStyle w:val="a3"/>
            <w:color w:val="000CFF"/>
          </w:rPr>
          <w:t>пунктами 1</w:t>
        </w:r>
      </w:hyperlink>
      <w:r>
        <w:rPr>
          <w:color w:val="212529"/>
        </w:rPr>
        <w:t> и </w:t>
      </w:r>
      <w:hyperlink r:id="rId47" w:anchor="&amp;Article=18&amp;Point=2" w:history="1">
        <w:r>
          <w:rPr>
            <w:rStyle w:val="a3"/>
            <w:color w:val="000CFF"/>
          </w:rPr>
          <w:t>2</w:t>
        </w:r>
      </w:hyperlink>
      <w:r>
        <w:rPr>
          <w:color w:val="212529"/>
        </w:rPr>
        <w:t> настоящей статьи, определяется Правительством Республики Беларусь.</w:t>
      </w:r>
    </w:p>
    <w:p w14:paraId="119C18F3"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14:paraId="2C75D1B5" w14:textId="77777777" w:rsidR="0034750A" w:rsidRDefault="0034750A" w:rsidP="0034750A">
      <w:pPr>
        <w:pStyle w:val="chapter"/>
        <w:shd w:val="clear" w:color="auto" w:fill="FFFFFF"/>
        <w:spacing w:before="240" w:beforeAutospacing="0" w:after="240" w:afterAutospacing="0"/>
        <w:jc w:val="center"/>
        <w:rPr>
          <w:b/>
          <w:bCs/>
          <w:caps/>
          <w:color w:val="212529"/>
        </w:rPr>
      </w:pPr>
      <w:r>
        <w:rPr>
          <w:b/>
          <w:bCs/>
          <w:caps/>
          <w:color w:val="212529"/>
        </w:rPr>
        <w:t>ГЛАВА 5</w:t>
      </w:r>
      <w:r>
        <w:rPr>
          <w:b/>
          <w:bCs/>
          <w:caps/>
          <w:color w:val="212529"/>
        </w:rPr>
        <w:br/>
        <w:t>ЗАКЛЮЧИТЕЛЬНЫЕ ПОЛОЖЕНИЯ</w:t>
      </w:r>
    </w:p>
    <w:p w14:paraId="3EFAE5C5"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19. Финансирование расходов по предоставлению социальных льгот</w:t>
      </w:r>
    </w:p>
    <w:p w14:paraId="3A4D8850"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14:paraId="4B73456B" w14:textId="77777777" w:rsidR="0034750A" w:rsidRDefault="0034750A" w:rsidP="0034750A">
      <w:pPr>
        <w:pStyle w:val="article"/>
        <w:shd w:val="clear" w:color="auto" w:fill="FFFFFF"/>
        <w:spacing w:before="240" w:beforeAutospacing="0" w:after="240" w:afterAutospacing="0"/>
        <w:ind w:left="1922" w:hanging="1355"/>
        <w:rPr>
          <w:b/>
          <w:bCs/>
          <w:color w:val="212529"/>
        </w:rPr>
      </w:pPr>
      <w:r>
        <w:rPr>
          <w:b/>
          <w:bCs/>
          <w:color w:val="212529"/>
        </w:rPr>
        <w:t>Статья 20. Перечень законов Республики Беларусь и их отдельных положений, признаваемых утратившими силу</w:t>
      </w:r>
    </w:p>
    <w:p w14:paraId="203B0A57" w14:textId="77777777" w:rsidR="0034750A" w:rsidRDefault="0034750A" w:rsidP="0034750A">
      <w:pPr>
        <w:pStyle w:val="newncpi"/>
        <w:shd w:val="clear" w:color="auto" w:fill="FFFFFF"/>
        <w:spacing w:before="0" w:beforeAutospacing="0" w:after="0" w:afterAutospacing="0"/>
        <w:ind w:firstLine="567"/>
        <w:jc w:val="both"/>
        <w:rPr>
          <w:color w:val="212529"/>
        </w:rPr>
      </w:pPr>
      <w:r>
        <w:rPr>
          <w:color w:val="212529"/>
        </w:rPr>
        <w:t>В связи со вступлением в силу настоящего Закона признать утратившими силу:</w:t>
      </w:r>
    </w:p>
    <w:p w14:paraId="140877BC" w14:textId="77777777" w:rsidR="0034750A" w:rsidRDefault="0034750A" w:rsidP="0034750A">
      <w:pPr>
        <w:pStyle w:val="point"/>
        <w:shd w:val="clear" w:color="auto" w:fill="FFFFFF"/>
        <w:spacing w:before="0" w:beforeAutospacing="0" w:after="0" w:afterAutospacing="0"/>
        <w:ind w:firstLine="567"/>
        <w:jc w:val="both"/>
        <w:rPr>
          <w:color w:val="212529"/>
        </w:rPr>
      </w:pPr>
      <w:r>
        <w:rPr>
          <w:color w:val="212529"/>
        </w:rPr>
        <w:t>1. Утратил силу.</w:t>
      </w:r>
    </w:p>
    <w:p w14:paraId="78884740" w14:textId="77777777" w:rsidR="00052C59" w:rsidRDefault="00052C59"/>
    <w:sectPr w:rsidR="0005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0A"/>
    <w:rsid w:val="00052C59"/>
    <w:rsid w:val="0034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DCC"/>
  <w15:chartTrackingRefBased/>
  <w15:docId w15:val="{C5AEEB1E-7F55-415F-ACBA-A7D55AB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ame">
    <w:name w:val="name"/>
    <w:basedOn w:val="a0"/>
    <w:rsid w:val="0034750A"/>
  </w:style>
  <w:style w:type="character" w:customStyle="1" w:styleId="datepr">
    <w:name w:val="datepr"/>
    <w:basedOn w:val="a0"/>
    <w:rsid w:val="0034750A"/>
  </w:style>
  <w:style w:type="character" w:customStyle="1" w:styleId="number">
    <w:name w:val="number"/>
    <w:basedOn w:val="a0"/>
    <w:rsid w:val="0034750A"/>
  </w:style>
  <w:style w:type="paragraph" w:customStyle="1" w:styleId="title">
    <w:name w:val="title"/>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rinodobren">
    <w:name w:val="prinodobren"/>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hangei">
    <w:name w:val="changei"/>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hangeadd">
    <w:name w:val="changeadd"/>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34750A"/>
    <w:rPr>
      <w:color w:val="0000FF"/>
      <w:u w:val="single"/>
    </w:rPr>
  </w:style>
  <w:style w:type="paragraph" w:customStyle="1" w:styleId="chapter">
    <w:name w:val="chapter"/>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rticle">
    <w:name w:val="article"/>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int">
    <w:name w:val="point"/>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nderpoint">
    <w:name w:val="underpoint"/>
    <w:basedOn w:val="a"/>
    <w:rsid w:val="003475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11000197" TargetMode="External"/><Relationship Id="rId18" Type="http://schemas.openxmlformats.org/officeDocument/2006/relationships/hyperlink" Target="https://etalonline.by/webnpa/text.asp?RN=H11400106" TargetMode="External"/><Relationship Id="rId26" Type="http://schemas.openxmlformats.org/officeDocument/2006/relationships/hyperlink" Target="https://etalonline.by/document/?regnum=h10700239" TargetMode="External"/><Relationship Id="rId39" Type="http://schemas.openxmlformats.org/officeDocument/2006/relationships/hyperlink" Target="https://etalonline.by/document/?regnum=h10700239" TargetMode="External"/><Relationship Id="rId21" Type="http://schemas.openxmlformats.org/officeDocument/2006/relationships/hyperlink" Target="https://etalonline.by/webnpa/text.asp?RN=H11700019" TargetMode="External"/><Relationship Id="rId34" Type="http://schemas.openxmlformats.org/officeDocument/2006/relationships/hyperlink" Target="https://etalonline.by/document/?regnum=h10700239" TargetMode="External"/><Relationship Id="rId42" Type="http://schemas.openxmlformats.org/officeDocument/2006/relationships/hyperlink" Target="https://etalonline.by/document/?regnum=h10700239" TargetMode="External"/><Relationship Id="rId47" Type="http://schemas.openxmlformats.org/officeDocument/2006/relationships/hyperlink" Target="https://etalonline.by/document/?regnum=h10700239" TargetMode="External"/><Relationship Id="rId7" Type="http://schemas.openxmlformats.org/officeDocument/2006/relationships/hyperlink" Target="https://etalonline.by/webnpa/text.asp?RN=H10900009" TargetMode="External"/><Relationship Id="rId2" Type="http://schemas.openxmlformats.org/officeDocument/2006/relationships/settings" Target="settings.xml"/><Relationship Id="rId16" Type="http://schemas.openxmlformats.org/officeDocument/2006/relationships/hyperlink" Target="https://etalonline.by/webnpa/text.asp?RN=H11200390" TargetMode="External"/><Relationship Id="rId29" Type="http://schemas.openxmlformats.org/officeDocument/2006/relationships/hyperlink" Target="https://etalonline.by/document/?regnum=h10700239" TargetMode="External"/><Relationship Id="rId11" Type="http://schemas.openxmlformats.org/officeDocument/2006/relationships/hyperlink" Target="https://etalonline.by/webnpa/text.asp?RN=H10900065" TargetMode="External"/><Relationship Id="rId24" Type="http://schemas.openxmlformats.org/officeDocument/2006/relationships/hyperlink" Target="https://etalonline.by/webnpa/text.asp?RN=H12300300" TargetMode="External"/><Relationship Id="rId32" Type="http://schemas.openxmlformats.org/officeDocument/2006/relationships/hyperlink" Target="https://etalonline.by/document/?regnum=h10700239" TargetMode="External"/><Relationship Id="rId37" Type="http://schemas.openxmlformats.org/officeDocument/2006/relationships/hyperlink" Target="https://etalonline.by/document/?regnum=h10700239" TargetMode="External"/><Relationship Id="rId40" Type="http://schemas.openxmlformats.org/officeDocument/2006/relationships/hyperlink" Target="https://etalonline.by/document/?regnum=h10700239" TargetMode="External"/><Relationship Id="rId45" Type="http://schemas.openxmlformats.org/officeDocument/2006/relationships/hyperlink" Target="https://etalonline.by/document/?regnum=h10700239" TargetMode="External"/><Relationship Id="rId5" Type="http://schemas.openxmlformats.org/officeDocument/2006/relationships/hyperlink" Target="https://etalonline.by/webnpa/text.asp?RN=H10800414" TargetMode="External"/><Relationship Id="rId15" Type="http://schemas.openxmlformats.org/officeDocument/2006/relationships/hyperlink" Target="https://etalonline.by/webnpa/text.asp?RN=H11100325" TargetMode="External"/><Relationship Id="rId23" Type="http://schemas.openxmlformats.org/officeDocument/2006/relationships/hyperlink" Target="https://etalonline.by/webnpa/text.asp?RN=H12200183" TargetMode="External"/><Relationship Id="rId28" Type="http://schemas.openxmlformats.org/officeDocument/2006/relationships/hyperlink" Target="https://etalonline.by/document/?regnum=h10700239" TargetMode="External"/><Relationship Id="rId36" Type="http://schemas.openxmlformats.org/officeDocument/2006/relationships/hyperlink" Target="https://etalonline.by/document/?regnum=h10700239" TargetMode="External"/><Relationship Id="rId49" Type="http://schemas.openxmlformats.org/officeDocument/2006/relationships/theme" Target="theme/theme1.xml"/><Relationship Id="rId10" Type="http://schemas.openxmlformats.org/officeDocument/2006/relationships/hyperlink" Target="https://etalonline.by/webnpa/text.asp?RN=H10900045" TargetMode="External"/><Relationship Id="rId19" Type="http://schemas.openxmlformats.org/officeDocument/2006/relationships/hyperlink" Target="https://etalonline.by/webnpa/text.asp?RN=H11500232" TargetMode="External"/><Relationship Id="rId31" Type="http://schemas.openxmlformats.org/officeDocument/2006/relationships/hyperlink" Target="https://etalonline.by/document/?regnum=h10700239" TargetMode="External"/><Relationship Id="rId44" Type="http://schemas.openxmlformats.org/officeDocument/2006/relationships/hyperlink" Target="https://etalonline.by/document/?regnum=h10700239" TargetMode="External"/><Relationship Id="rId4" Type="http://schemas.openxmlformats.org/officeDocument/2006/relationships/hyperlink" Target="https://etalonline.by/webnpa/text.asp?RN=H10800371" TargetMode="External"/><Relationship Id="rId9" Type="http://schemas.openxmlformats.org/officeDocument/2006/relationships/hyperlink" Target="https://etalonline.by/webnpa/text.asp?RN=H10900019" TargetMode="External"/><Relationship Id="rId14" Type="http://schemas.openxmlformats.org/officeDocument/2006/relationships/hyperlink" Target="https://etalonline.by/webnpa/text.asp?RN=H11000224" TargetMode="External"/><Relationship Id="rId22" Type="http://schemas.openxmlformats.org/officeDocument/2006/relationships/hyperlink" Target="https://etalonline.by/webnpa/text.asp?RN=H12200183" TargetMode="External"/><Relationship Id="rId27" Type="http://schemas.openxmlformats.org/officeDocument/2006/relationships/hyperlink" Target="https://etalonline.by/document/?regnum=h10700239" TargetMode="External"/><Relationship Id="rId30" Type="http://schemas.openxmlformats.org/officeDocument/2006/relationships/hyperlink" Target="https://etalonline.by/document/?regnum=h10700239" TargetMode="External"/><Relationship Id="rId35" Type="http://schemas.openxmlformats.org/officeDocument/2006/relationships/hyperlink" Target="https://etalonline.by/document/?regnum=h10700239" TargetMode="External"/><Relationship Id="rId43" Type="http://schemas.openxmlformats.org/officeDocument/2006/relationships/hyperlink" Target="https://etalonline.by/document/?regnum=h10700239" TargetMode="External"/><Relationship Id="rId48" Type="http://schemas.openxmlformats.org/officeDocument/2006/relationships/fontTable" Target="fontTable.xml"/><Relationship Id="rId8" Type="http://schemas.openxmlformats.org/officeDocument/2006/relationships/hyperlink" Target="https://etalonline.by/webnpa/text.asp?RN=H10900016" TargetMode="External"/><Relationship Id="rId3" Type="http://schemas.openxmlformats.org/officeDocument/2006/relationships/webSettings" Target="webSettings.xml"/><Relationship Id="rId12" Type="http://schemas.openxmlformats.org/officeDocument/2006/relationships/hyperlink" Target="https://etalonline.by/webnpa/text.asp?RN=H11000100" TargetMode="External"/><Relationship Id="rId17" Type="http://schemas.openxmlformats.org/officeDocument/2006/relationships/hyperlink" Target="https://etalonline.by/webnpa/text.asp?RN=H11200405" TargetMode="External"/><Relationship Id="rId25" Type="http://schemas.openxmlformats.org/officeDocument/2006/relationships/hyperlink" Target="https://etalonline.by/webnpa/text.asp?RN=v19402875" TargetMode="External"/><Relationship Id="rId33" Type="http://schemas.openxmlformats.org/officeDocument/2006/relationships/hyperlink" Target="https://etalonline.by/document/?regnum=h10700239" TargetMode="External"/><Relationship Id="rId38" Type="http://schemas.openxmlformats.org/officeDocument/2006/relationships/hyperlink" Target="https://etalonline.by/document/?regnum=h10700239" TargetMode="External"/><Relationship Id="rId46" Type="http://schemas.openxmlformats.org/officeDocument/2006/relationships/hyperlink" Target="https://etalonline.by/document/?regnum=h10700239" TargetMode="External"/><Relationship Id="rId20" Type="http://schemas.openxmlformats.org/officeDocument/2006/relationships/hyperlink" Target="https://etalonline.by/webnpa/text.asp?RN=H11500277" TargetMode="External"/><Relationship Id="rId41" Type="http://schemas.openxmlformats.org/officeDocument/2006/relationships/hyperlink" Target="https://etalonline.by/document/?regnum=h10700239" TargetMode="External"/><Relationship Id="rId1" Type="http://schemas.openxmlformats.org/officeDocument/2006/relationships/styles" Target="styles.xml"/><Relationship Id="rId6" Type="http://schemas.openxmlformats.org/officeDocument/2006/relationships/hyperlink" Target="https://etalonline.by/webnpa/text.asp?RN=H1080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10832</Words>
  <Characters>61743</Characters>
  <Application>Microsoft Office Word</Application>
  <DocSecurity>0</DocSecurity>
  <Lines>514</Lines>
  <Paragraphs>144</Paragraphs>
  <ScaleCrop>false</ScaleCrop>
  <Company/>
  <LinksUpToDate>false</LinksUpToDate>
  <CharactersWithSpaces>72431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2024-03-14T07:34:00Z</dcterms:created>
  <dcterms:modified xsi:type="dcterms:W3CDTF">2024-03-14T07:34:00Z</dcterms:modified>
</cp:coreProperties>
</file>