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B" w:rsidRDefault="00154D95" w:rsidP="00154D95">
      <w:pPr>
        <w:jc w:val="center"/>
        <w:rPr>
          <w:rFonts w:ascii="Times New Roman" w:hAnsi="Times New Roman" w:cs="Times New Roman"/>
          <w:sz w:val="30"/>
          <w:szCs w:val="30"/>
        </w:rPr>
      </w:pPr>
      <w:r w:rsidRPr="009E7B3B">
        <w:rPr>
          <w:rFonts w:ascii="Times New Roman" w:hAnsi="Times New Roman" w:cs="Times New Roman"/>
          <w:b/>
          <w:sz w:val="44"/>
          <w:szCs w:val="44"/>
        </w:rPr>
        <w:t xml:space="preserve">Прием документов по  </w:t>
      </w:r>
      <w:r w:rsidR="00710D90">
        <w:rPr>
          <w:rFonts w:ascii="Times New Roman" w:hAnsi="Times New Roman" w:cs="Times New Roman"/>
          <w:b/>
          <w:sz w:val="44"/>
          <w:szCs w:val="44"/>
        </w:rPr>
        <w:t>административным</w:t>
      </w:r>
      <w:r w:rsidR="009E7B3B" w:rsidRPr="009E7B3B">
        <w:rPr>
          <w:rFonts w:ascii="Times New Roman" w:hAnsi="Times New Roman" w:cs="Times New Roman"/>
          <w:b/>
          <w:sz w:val="44"/>
          <w:szCs w:val="44"/>
        </w:rPr>
        <w:t xml:space="preserve"> процедур</w:t>
      </w:r>
      <w:r w:rsidR="00710D90">
        <w:rPr>
          <w:rFonts w:ascii="Times New Roman" w:hAnsi="Times New Roman" w:cs="Times New Roman"/>
          <w:b/>
          <w:sz w:val="44"/>
          <w:szCs w:val="44"/>
        </w:rPr>
        <w:t>ам</w:t>
      </w:r>
      <w:r w:rsidR="009E7B3B" w:rsidRPr="009E7B3B">
        <w:rPr>
          <w:rFonts w:ascii="Times New Roman" w:hAnsi="Times New Roman" w:cs="Times New Roman"/>
          <w:b/>
          <w:sz w:val="44"/>
          <w:szCs w:val="44"/>
        </w:rPr>
        <w:t>:</w:t>
      </w:r>
    </w:p>
    <w:p w:rsidR="009E7B3B" w:rsidRPr="00A0043C" w:rsidRDefault="009E7B3B" w:rsidP="00A0043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E7B3B" w:rsidRPr="00A0043C" w:rsidRDefault="009E7B3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2.7</w:t>
      </w:r>
      <w:r w:rsidRPr="00A0043C">
        <w:rPr>
          <w:rFonts w:ascii="Times New Roman" w:hAnsi="Times New Roman" w:cs="Times New Roman"/>
          <w:sz w:val="30"/>
          <w:szCs w:val="30"/>
        </w:rPr>
        <w:t xml:space="preserve"> - Принятие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9E7B3B" w:rsidRPr="00A0043C" w:rsidRDefault="009E7B3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2.15</w:t>
      </w:r>
      <w:r w:rsidR="00A0043C" w:rsidRPr="00710D9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0043C">
        <w:rPr>
          <w:rFonts w:ascii="Times New Roman" w:hAnsi="Times New Roman" w:cs="Times New Roman"/>
          <w:sz w:val="30"/>
          <w:szCs w:val="30"/>
        </w:rPr>
        <w:t>- Назначение пособия по уходу за ребенком-инвалидом в возрасте до 18 лет</w:t>
      </w:r>
    </w:p>
    <w:p w:rsidR="0038219B" w:rsidRPr="00A0043C" w:rsidRDefault="0038219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2.18</w:t>
      </w:r>
      <w:r w:rsidRPr="00A0043C">
        <w:rPr>
          <w:rFonts w:ascii="Times New Roman" w:hAnsi="Times New Roman" w:cs="Times New Roman"/>
          <w:sz w:val="30"/>
          <w:szCs w:val="30"/>
        </w:rPr>
        <w:t xml:space="preserve"> </w:t>
      </w:r>
      <w:r w:rsidR="00A0043C">
        <w:rPr>
          <w:rFonts w:ascii="Times New Roman" w:hAnsi="Times New Roman" w:cs="Times New Roman"/>
          <w:sz w:val="30"/>
          <w:szCs w:val="30"/>
        </w:rPr>
        <w:t xml:space="preserve">- </w:t>
      </w:r>
      <w:r w:rsidRPr="00A0043C">
        <w:rPr>
          <w:rFonts w:ascii="Times New Roman" w:hAnsi="Times New Roman" w:cs="Times New Roman"/>
          <w:sz w:val="30"/>
          <w:szCs w:val="30"/>
        </w:rPr>
        <w:t xml:space="preserve">Выдача справки о размере назначенного пособия на детей и периоде его выплаты   </w:t>
      </w:r>
    </w:p>
    <w:p w:rsidR="0038219B" w:rsidRPr="00A0043C" w:rsidRDefault="0038219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2.18.</w:t>
      </w:r>
      <w:r w:rsidRPr="00710D90">
        <w:rPr>
          <w:rFonts w:ascii="Times New Roman" w:hAnsi="Times New Roman" w:cs="Times New Roman"/>
          <w:b/>
          <w:sz w:val="36"/>
          <w:szCs w:val="36"/>
          <w:vertAlign w:val="superscript"/>
        </w:rPr>
        <w:t>1</w:t>
      </w:r>
      <w:r w:rsidR="00A0043C" w:rsidRPr="00710D9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-</w:t>
      </w:r>
      <w:r w:rsidR="00A0043C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A0043C">
        <w:rPr>
          <w:rFonts w:ascii="Times New Roman" w:hAnsi="Times New Roman" w:cs="Times New Roman"/>
          <w:sz w:val="30"/>
          <w:szCs w:val="30"/>
        </w:rPr>
        <w:t xml:space="preserve"> Выдача справки о неполучении пособия на детей</w:t>
      </w:r>
    </w:p>
    <w:p w:rsidR="0038219B" w:rsidRPr="00A0043C" w:rsidRDefault="00A0043C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2.20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38219B" w:rsidRPr="00A0043C">
        <w:rPr>
          <w:rFonts w:ascii="Times New Roman" w:hAnsi="Times New Roman" w:cs="Times New Roman"/>
          <w:sz w:val="30"/>
          <w:szCs w:val="30"/>
        </w:rPr>
        <w:t>Выдача справки об удержании алиментов и их размере</w:t>
      </w:r>
    </w:p>
    <w:p w:rsidR="0038219B" w:rsidRPr="00A0043C" w:rsidRDefault="0038219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2.32</w:t>
      </w:r>
      <w:r w:rsidR="00A0043C">
        <w:rPr>
          <w:rFonts w:ascii="Times New Roman" w:hAnsi="Times New Roman" w:cs="Times New Roman"/>
          <w:sz w:val="30"/>
          <w:szCs w:val="30"/>
        </w:rPr>
        <w:t xml:space="preserve"> -</w:t>
      </w:r>
      <w:r w:rsidRPr="00A0043C">
        <w:rPr>
          <w:rFonts w:ascii="Times New Roman" w:hAnsi="Times New Roman" w:cs="Times New Roman"/>
          <w:sz w:val="30"/>
          <w:szCs w:val="30"/>
        </w:rPr>
        <w:t xml:space="preserve">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 </w:t>
      </w:r>
    </w:p>
    <w:p w:rsidR="0038219B" w:rsidRPr="00A0043C" w:rsidRDefault="0038219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2.33.1</w:t>
      </w:r>
      <w:r w:rsidR="00A0043C">
        <w:rPr>
          <w:rFonts w:ascii="Times New Roman" w:hAnsi="Times New Roman" w:cs="Times New Roman"/>
          <w:sz w:val="30"/>
          <w:szCs w:val="30"/>
        </w:rPr>
        <w:t xml:space="preserve"> - </w:t>
      </w:r>
      <w:r w:rsidRPr="00A0043C">
        <w:rPr>
          <w:rFonts w:ascii="Times New Roman" w:hAnsi="Times New Roman" w:cs="Times New Roman"/>
          <w:sz w:val="30"/>
          <w:szCs w:val="30"/>
        </w:rPr>
        <w:t>Принятие решения о предоставлении (отказе в предоставлении) государственной адресной социальной помощи в виде  ежемесячного и (или) единовременного социальных пособий</w:t>
      </w:r>
    </w:p>
    <w:p w:rsidR="0038219B" w:rsidRPr="00A0043C" w:rsidRDefault="0038219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2.33.2</w:t>
      </w:r>
      <w:r w:rsidR="00710D90">
        <w:rPr>
          <w:rFonts w:ascii="Times New Roman" w:hAnsi="Times New Roman" w:cs="Times New Roman"/>
          <w:sz w:val="30"/>
          <w:szCs w:val="30"/>
        </w:rPr>
        <w:t xml:space="preserve"> - </w:t>
      </w:r>
      <w:r w:rsidRPr="00A0043C">
        <w:rPr>
          <w:rFonts w:ascii="Times New Roman" w:hAnsi="Times New Roman" w:cs="Times New Roman"/>
          <w:sz w:val="30"/>
          <w:szCs w:val="30"/>
        </w:rPr>
        <w:t xml:space="preserve">Принятие решения о предоставлении (отказе в предоставлении) государственной адресной социальной помощи в виде  </w:t>
      </w:r>
      <w:r w:rsidR="00CE3592" w:rsidRPr="00A0043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социального пособия для возмещения затрат на приобретение подгузников</w:t>
      </w:r>
    </w:p>
    <w:p w:rsidR="0038219B" w:rsidRPr="00A0043C" w:rsidRDefault="0038219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2.33.4</w:t>
      </w:r>
      <w:r w:rsidR="00710D90">
        <w:rPr>
          <w:rFonts w:ascii="Times New Roman" w:hAnsi="Times New Roman" w:cs="Times New Roman"/>
          <w:sz w:val="30"/>
          <w:szCs w:val="30"/>
        </w:rPr>
        <w:t xml:space="preserve"> - </w:t>
      </w:r>
      <w:r w:rsidRPr="00A0043C">
        <w:rPr>
          <w:rFonts w:ascii="Times New Roman" w:hAnsi="Times New Roman" w:cs="Times New Roman"/>
          <w:sz w:val="30"/>
          <w:szCs w:val="30"/>
        </w:rPr>
        <w:t xml:space="preserve">Принятие решения о предоставлении (отказе в предоставлении) государственной адресной социальной помощи в виде  обеспечения продуктами питания детей первых двух лет жизни </w:t>
      </w:r>
    </w:p>
    <w:p w:rsidR="0038219B" w:rsidRPr="00A0043C" w:rsidRDefault="00CE3592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2.38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 назначении пособия по уходу за инвалидом I группы либо лицом, достигшим 80-летнего возраста</w:t>
      </w:r>
    </w:p>
    <w:p w:rsidR="00CE3592" w:rsidRDefault="00CE3592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2.39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Выдача справки о размере (неполучении) пособия по уходу за инвалидом I группы либо лицом, достигшим 80-летнего возраста</w:t>
      </w:r>
    </w:p>
    <w:p w:rsidR="00710D90" w:rsidRPr="00A0043C" w:rsidRDefault="00710D90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A004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2.41.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- </w:t>
            </w:r>
            <w:proofErr w:type="gramStart"/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Белресурсы</w:t>
            </w:r>
            <w:proofErr w:type="spellEnd"/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proofErr w:type="gramEnd"/>
          </w:p>
        </w:tc>
      </w:tr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A004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2.42.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</w:tr>
    </w:tbl>
    <w:p w:rsidR="00CE3592" w:rsidRPr="00A0043C" w:rsidRDefault="00710D90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="00CE3592"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Выдача удостоверения инвалида Отечественной войны</w:t>
      </w:r>
    </w:p>
    <w:p w:rsidR="00CE3592" w:rsidRPr="00A0043C" w:rsidRDefault="00710D90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="00CE3592"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</w:t>
      </w:r>
      <w:proofErr w:type="gramEnd"/>
      <w:r w:rsidR="00CE3592"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увечья или заболевания, полученных при исполнении обязанностей военной службы (служебных обязанностей)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710D90" w:rsidP="00A004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="00CE3592"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</w:tr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3.5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</w:tr>
    </w:tbl>
    <w:p w:rsidR="00CE3592" w:rsidRPr="00A0043C" w:rsidRDefault="00CE3592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3.6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0D90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3.7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      </w:r>
          </w:p>
        </w:tc>
      </w:tr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3.8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 w:rsidR="00CE3592" w:rsidRPr="00A0043C" w:rsidTr="00CE3592">
        <w:trPr>
          <w:trHeight w:val="625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3.9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пострадавшего от катастрофы на Чернобыльской АЭС, других радиационных аварий</w:t>
            </w:r>
          </w:p>
        </w:tc>
      </w:tr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3.13</w:t>
            </w:r>
            <w:r w:rsidR="005437E7"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  <w:lang w:eastAsia="ru-RU"/>
              </w:rPr>
              <w:t>1</w:t>
            </w:r>
            <w:r w:rsidR="005437E7"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 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Выдача удостоверения национального образца  инвалида боевых действий на территории других государств</w:t>
            </w:r>
          </w:p>
        </w:tc>
      </w:tr>
      <w:tr w:rsidR="005437E7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7E7" w:rsidRPr="00A0043C" w:rsidRDefault="005437E7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3.18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5437E7" w:rsidRPr="00A0043C" w:rsidTr="005437E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7E7" w:rsidRPr="00A0043C" w:rsidRDefault="005437E7" w:rsidP="00A004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5437E7" w:rsidRPr="00A0043C" w:rsidTr="005437E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7E7" w:rsidRPr="00A0043C" w:rsidRDefault="005437E7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3.20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5437E7" w:rsidRPr="00A0043C" w:rsidTr="005437E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7E7" w:rsidRPr="00A0043C" w:rsidRDefault="005437E7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3.21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дубликатов удостоверений, указанных в пунктах 3.1–3.6, 3.8, 3.9, 3.12–3.15, 3.17, 3.18 настоящего перечня</w:t>
            </w:r>
          </w:p>
        </w:tc>
      </w:tr>
    </w:tbl>
    <w:p w:rsidR="005437E7" w:rsidRPr="00A0043C" w:rsidRDefault="005437E7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4.3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об установлении опеки (попечительства) над совершеннолетним и назначении опекуна (попечителя)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</w:p>
    <w:p w:rsidR="00710D90" w:rsidRDefault="005437E7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4.5</w:t>
      </w:r>
      <w:r w:rsidR="00710D90"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5437E7" w:rsidRPr="00A0043C" w:rsidRDefault="005437E7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4.8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об установлении патронажа (назначении помощника)</w:t>
      </w:r>
    </w:p>
    <w:p w:rsidR="005437E7" w:rsidRPr="00A0043C" w:rsidRDefault="005437E7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4.11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об освобождении опекунов, попечителей от выполнения ими своих обязанностей</w:t>
      </w:r>
    </w:p>
    <w:p w:rsidR="00A0043C" w:rsidRPr="00A0043C" w:rsidRDefault="00A0043C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10.21</w:t>
      </w:r>
      <w:r w:rsidR="00710D90">
        <w:rPr>
          <w:rFonts w:ascii="Times New Roman" w:hAnsi="Times New Roman" w:cs="Times New Roman"/>
          <w:sz w:val="30"/>
          <w:szCs w:val="30"/>
        </w:rPr>
        <w:t xml:space="preserve"> -</w:t>
      </w:r>
      <w:r w:rsidRPr="00A0043C">
        <w:rPr>
          <w:rFonts w:ascii="Times New Roman" w:hAnsi="Times New Roman" w:cs="Times New Roman"/>
          <w:sz w:val="30"/>
          <w:szCs w:val="30"/>
        </w:rPr>
        <w:t xml:space="preserve">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</w:t>
      </w:r>
      <w:r w:rsidRPr="00A0043C">
        <w:rPr>
          <w:rFonts w:ascii="Times New Roman" w:hAnsi="Times New Roman" w:cs="Times New Roman"/>
          <w:sz w:val="30"/>
          <w:szCs w:val="30"/>
        </w:rPr>
        <w:lastRenderedPageBreak/>
        <w:t>возмещение экономически обоснованных затрат на их оказание, в связи с нахождением таких граждан в трудной жизненной ситуации</w:t>
      </w:r>
    </w:p>
    <w:p w:rsidR="00A0043C" w:rsidRPr="00A0043C" w:rsidRDefault="00A0043C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20.2.3</w:t>
      </w:r>
      <w:r w:rsidRPr="00710D90">
        <w:rPr>
          <w:rFonts w:ascii="Times New Roman" w:hAnsi="Times New Roman" w:cs="Times New Roman"/>
          <w:b/>
          <w:sz w:val="36"/>
          <w:szCs w:val="36"/>
          <w:vertAlign w:val="superscript"/>
        </w:rPr>
        <w:t>1</w:t>
      </w:r>
      <w:r w:rsidR="00710D90">
        <w:rPr>
          <w:rFonts w:ascii="Times New Roman" w:hAnsi="Times New Roman" w:cs="Times New Roman"/>
          <w:sz w:val="30"/>
          <w:szCs w:val="30"/>
          <w:vertAlign w:val="superscript"/>
        </w:rPr>
        <w:t xml:space="preserve"> –</w:t>
      </w:r>
      <w:r w:rsidRPr="00A0043C">
        <w:rPr>
          <w:rFonts w:ascii="Times New Roman" w:hAnsi="Times New Roman" w:cs="Times New Roman"/>
          <w:sz w:val="30"/>
          <w:szCs w:val="30"/>
        </w:rPr>
        <w:t xml:space="preserve"> </w:t>
      </w:r>
      <w:r w:rsidR="00710D90">
        <w:rPr>
          <w:rFonts w:ascii="Times New Roman" w:hAnsi="Times New Roman" w:cs="Times New Roman"/>
          <w:sz w:val="30"/>
          <w:szCs w:val="30"/>
        </w:rPr>
        <w:t xml:space="preserve">Выдача справки </w:t>
      </w:r>
      <w:r w:rsidRPr="00A0043C">
        <w:rPr>
          <w:rFonts w:ascii="Times New Roman" w:hAnsi="Times New Roman" w:cs="Times New Roman"/>
          <w:sz w:val="30"/>
          <w:szCs w:val="30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:rsidR="00A0043C" w:rsidRDefault="00A0043C" w:rsidP="00A0043C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10D90">
        <w:rPr>
          <w:rFonts w:ascii="Times New Roman" w:hAnsi="Times New Roman" w:cs="Times New Roman"/>
          <w:b/>
          <w:bCs/>
          <w:sz w:val="36"/>
          <w:szCs w:val="36"/>
        </w:rPr>
        <w:t>20.6</w:t>
      </w:r>
      <w:r w:rsidRPr="00710D90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1</w:t>
      </w:r>
      <w:r w:rsidR="00710D90">
        <w:rPr>
          <w:rFonts w:ascii="Times New Roman" w:hAnsi="Times New Roman" w:cs="Times New Roman"/>
          <w:bCs/>
          <w:sz w:val="30"/>
          <w:szCs w:val="30"/>
        </w:rPr>
        <w:t xml:space="preserve"> -</w:t>
      </w:r>
      <w:r w:rsidRPr="00A0043C">
        <w:rPr>
          <w:rFonts w:ascii="Times New Roman" w:hAnsi="Times New Roman" w:cs="Times New Roman"/>
          <w:bCs/>
          <w:sz w:val="30"/>
          <w:szCs w:val="30"/>
        </w:rPr>
        <w:t xml:space="preserve"> Выдача справки о направлении на альтернативную службу</w:t>
      </w:r>
    </w:p>
    <w:p w:rsidR="00710D90" w:rsidRDefault="00710D90" w:rsidP="00710D90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10D90" w:rsidRDefault="00710D90" w:rsidP="00710D90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757AA" w:rsidRDefault="000757AA" w:rsidP="00710D9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757AA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710D90" w:rsidRPr="000757AA">
        <w:rPr>
          <w:rFonts w:ascii="Times New Roman" w:hAnsi="Times New Roman" w:cs="Times New Roman"/>
          <w:b/>
          <w:bCs/>
          <w:sz w:val="44"/>
          <w:szCs w:val="44"/>
        </w:rPr>
        <w:t xml:space="preserve">существляется службой «Одно окно» </w:t>
      </w:r>
    </w:p>
    <w:p w:rsidR="00710D90" w:rsidRPr="000757AA" w:rsidRDefault="00710D90" w:rsidP="00710D9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757AA">
        <w:rPr>
          <w:rFonts w:ascii="Times New Roman" w:hAnsi="Times New Roman" w:cs="Times New Roman"/>
          <w:b/>
          <w:bCs/>
          <w:sz w:val="44"/>
          <w:szCs w:val="44"/>
        </w:rPr>
        <w:t xml:space="preserve">по </w:t>
      </w:r>
      <w:r w:rsidR="000757AA" w:rsidRPr="000757AA">
        <w:rPr>
          <w:rFonts w:ascii="Times New Roman" w:hAnsi="Times New Roman" w:cs="Times New Roman"/>
          <w:b/>
          <w:bCs/>
          <w:sz w:val="44"/>
          <w:szCs w:val="44"/>
        </w:rPr>
        <w:t>адресу:</w:t>
      </w:r>
    </w:p>
    <w:p w:rsidR="000757AA" w:rsidRPr="000757AA" w:rsidRDefault="000757AA" w:rsidP="00710D9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0757AA">
        <w:rPr>
          <w:rFonts w:ascii="Times New Roman" w:hAnsi="Times New Roman" w:cs="Times New Roman"/>
          <w:b/>
          <w:bCs/>
          <w:sz w:val="44"/>
          <w:szCs w:val="44"/>
        </w:rPr>
        <w:t>г</w:t>
      </w:r>
      <w:proofErr w:type="gramStart"/>
      <w:r w:rsidRPr="000757AA">
        <w:rPr>
          <w:rFonts w:ascii="Times New Roman" w:hAnsi="Times New Roman" w:cs="Times New Roman"/>
          <w:b/>
          <w:bCs/>
          <w:sz w:val="44"/>
          <w:szCs w:val="44"/>
        </w:rPr>
        <w:t>.В</w:t>
      </w:r>
      <w:proofErr w:type="gramEnd"/>
      <w:r w:rsidRPr="000757AA">
        <w:rPr>
          <w:rFonts w:ascii="Times New Roman" w:hAnsi="Times New Roman" w:cs="Times New Roman"/>
          <w:b/>
          <w:bCs/>
          <w:sz w:val="44"/>
          <w:szCs w:val="44"/>
        </w:rPr>
        <w:t>илейка</w:t>
      </w:r>
      <w:proofErr w:type="spellEnd"/>
      <w:r w:rsidRPr="000757AA">
        <w:rPr>
          <w:rFonts w:ascii="Times New Roman" w:hAnsi="Times New Roman" w:cs="Times New Roman"/>
          <w:b/>
          <w:bCs/>
          <w:sz w:val="44"/>
          <w:szCs w:val="44"/>
        </w:rPr>
        <w:t xml:space="preserve">, ул. Партизанская, д.44, </w:t>
      </w:r>
      <w:proofErr w:type="spellStart"/>
      <w:r w:rsidRPr="000757AA">
        <w:rPr>
          <w:rFonts w:ascii="Times New Roman" w:hAnsi="Times New Roman" w:cs="Times New Roman"/>
          <w:b/>
          <w:bCs/>
          <w:sz w:val="44"/>
          <w:szCs w:val="44"/>
        </w:rPr>
        <w:t>каб</w:t>
      </w:r>
      <w:proofErr w:type="spellEnd"/>
      <w:r w:rsidRPr="000757AA">
        <w:rPr>
          <w:rFonts w:ascii="Times New Roman" w:hAnsi="Times New Roman" w:cs="Times New Roman"/>
          <w:b/>
          <w:bCs/>
          <w:sz w:val="44"/>
          <w:szCs w:val="44"/>
        </w:rPr>
        <w:t>. № 1</w:t>
      </w:r>
    </w:p>
    <w:p w:rsidR="000757AA" w:rsidRDefault="000757AA" w:rsidP="00710D90">
      <w:pPr>
        <w:jc w:val="center"/>
        <w:rPr>
          <w:sz w:val="2"/>
          <w:szCs w:val="2"/>
        </w:rPr>
        <w:sectPr w:rsidR="000757AA" w:rsidSect="0038219B">
          <w:pgSz w:w="11905" w:h="16837"/>
          <w:pgMar w:top="567" w:right="362" w:bottom="430" w:left="2111" w:header="0" w:footer="3" w:gutter="0"/>
          <w:cols w:space="720"/>
          <w:noEndnote/>
          <w:docGrid w:linePitch="360"/>
        </w:sectPr>
      </w:pPr>
      <w:r w:rsidRPr="000757AA">
        <w:rPr>
          <w:rFonts w:ascii="Times New Roman" w:hAnsi="Times New Roman" w:cs="Times New Roman"/>
          <w:b/>
          <w:bCs/>
          <w:sz w:val="44"/>
          <w:szCs w:val="44"/>
        </w:rPr>
        <w:t>тел. 5-52-66</w:t>
      </w:r>
    </w:p>
    <w:p w:rsidR="0038219B" w:rsidRDefault="0038219B" w:rsidP="00154D95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38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95"/>
    <w:rsid w:val="000757AA"/>
    <w:rsid w:val="00154D95"/>
    <w:rsid w:val="0038219B"/>
    <w:rsid w:val="005437E7"/>
    <w:rsid w:val="00603DF6"/>
    <w:rsid w:val="00710D90"/>
    <w:rsid w:val="00756F88"/>
    <w:rsid w:val="00824B46"/>
    <w:rsid w:val="009E7B3B"/>
    <w:rsid w:val="00A0043C"/>
    <w:rsid w:val="00C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2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1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2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1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Ляшкевич</dc:creator>
  <cp:lastModifiedBy>идеология</cp:lastModifiedBy>
  <cp:revision>2</cp:revision>
  <cp:lastPrinted>2020-06-10T11:52:00Z</cp:lastPrinted>
  <dcterms:created xsi:type="dcterms:W3CDTF">2020-06-11T13:08:00Z</dcterms:created>
  <dcterms:modified xsi:type="dcterms:W3CDTF">2020-06-11T13:08:00Z</dcterms:modified>
</cp:coreProperties>
</file>